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76ED" w:rsidRDefault="002E76ED" w:rsidP="002E76ED">
      <w:pPr>
        <w:jc w:val="center"/>
        <w:rPr>
          <w:i/>
          <w:color w:val="009241"/>
          <w:sz w:val="44"/>
        </w:rPr>
      </w:pPr>
      <w:bookmarkStart w:id="0" w:name="h.om3lik9svnsk" w:colFirst="0" w:colLast="0"/>
      <w:bookmarkEnd w:id="0"/>
      <w:r>
        <w:rPr>
          <w:caps/>
          <w:noProof/>
          <w:color w:val="009241"/>
          <w:spacing w:val="10"/>
          <w:kern w:val="28"/>
          <w:sz w:val="52"/>
          <w:szCs w:val="52"/>
        </w:rPr>
        <w:drawing>
          <wp:inline distT="0" distB="0" distL="0" distR="0">
            <wp:extent cx="2393999" cy="17424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21" cy="17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ED" w:rsidRPr="001E2D54" w:rsidRDefault="002E76ED" w:rsidP="002E76ED">
      <w:pPr>
        <w:jc w:val="center"/>
        <w:rPr>
          <w:i/>
          <w:color w:val="009241"/>
          <w:sz w:val="44"/>
        </w:rPr>
      </w:pPr>
      <w:r w:rsidRPr="001E2D54">
        <w:rPr>
          <w:i/>
          <w:color w:val="009241"/>
          <w:sz w:val="44"/>
        </w:rPr>
        <w:t>Predlagaj, glasuj, sodeluj</w:t>
      </w:r>
    </w:p>
    <w:p w:rsidR="002E76ED" w:rsidRPr="00E311DB" w:rsidRDefault="002E76ED" w:rsidP="002E76ED">
      <w:pPr>
        <w:pStyle w:val="Heading1"/>
      </w:pPr>
      <w:r w:rsidRPr="00E311DB">
        <w:t>participatIVNI proračun v Občini ŠKOFJA LOKA</w:t>
      </w:r>
    </w:p>
    <w:p w:rsidR="00A75DF8" w:rsidRPr="008E4788" w:rsidRDefault="00874E2D" w:rsidP="00874E2D">
      <w:pPr>
        <w:pStyle w:val="Subtitle"/>
        <w:jc w:val="center"/>
      </w:pPr>
      <w:r w:rsidRPr="008E4788">
        <w:t>Poziv za oddajo projektnih predlogov občank in občanov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B"/>
        <w:tblLook w:val="04A0"/>
      </w:tblPr>
      <w:tblGrid>
        <w:gridCol w:w="9169"/>
      </w:tblGrid>
      <w:tr w:rsidR="00874E2D" w:rsidRPr="008E4788" w:rsidTr="00BF141A">
        <w:tc>
          <w:tcPr>
            <w:tcW w:w="9169" w:type="dxa"/>
            <w:shd w:val="clear" w:color="auto" w:fill="FFFF9B"/>
          </w:tcPr>
          <w:p w:rsidR="00874E2D" w:rsidRPr="008E4788" w:rsidRDefault="00CD3EAE" w:rsidP="002F25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128905</wp:posOffset>
                  </wp:positionV>
                  <wp:extent cx="1198880" cy="837317"/>
                  <wp:effectExtent l="0" t="0" r="1270" b="127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zvedba.pn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83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74E2D" w:rsidRPr="008E4788">
              <w:rPr>
                <w:b/>
                <w:sz w:val="24"/>
                <w:szCs w:val="24"/>
              </w:rPr>
              <w:t>Participa</w:t>
            </w:r>
            <w:r w:rsidR="00281526" w:rsidRPr="008E4788">
              <w:rPr>
                <w:b/>
                <w:sz w:val="24"/>
                <w:szCs w:val="24"/>
              </w:rPr>
              <w:t>tivni</w:t>
            </w:r>
            <w:proofErr w:type="spellEnd"/>
            <w:r w:rsidR="00874E2D" w:rsidRPr="008E4788">
              <w:rPr>
                <w:b/>
                <w:sz w:val="24"/>
                <w:szCs w:val="24"/>
              </w:rPr>
              <w:t xml:space="preserve"> proračun</w:t>
            </w:r>
            <w:r w:rsidR="00874E2D" w:rsidRPr="008E4788">
              <w:rPr>
                <w:sz w:val="24"/>
                <w:szCs w:val="24"/>
              </w:rPr>
              <w:t xml:space="preserve"> je sistem razporejanja dela proračunskega denarja tako, da o njegovi porabi odločajo neposredno občanke in občani.</w:t>
            </w:r>
          </w:p>
          <w:p w:rsidR="00874E2D" w:rsidRPr="008E4788" w:rsidRDefault="002F25B8" w:rsidP="002F25B8">
            <w:pPr>
              <w:jc w:val="both"/>
              <w:rPr>
                <w:sz w:val="24"/>
                <w:szCs w:val="24"/>
              </w:rPr>
            </w:pPr>
            <w:r w:rsidRPr="008E4788">
              <w:rPr>
                <w:sz w:val="24"/>
                <w:szCs w:val="24"/>
              </w:rPr>
              <w:t xml:space="preserve">V občini </w:t>
            </w:r>
            <w:r w:rsidR="006F5BD7" w:rsidRPr="008E4788">
              <w:rPr>
                <w:sz w:val="24"/>
                <w:szCs w:val="24"/>
              </w:rPr>
              <w:t>Škofja Loka</w:t>
            </w:r>
            <w:r w:rsidRPr="008E4788">
              <w:rPr>
                <w:sz w:val="24"/>
                <w:szCs w:val="24"/>
              </w:rPr>
              <w:t xml:space="preserve"> bo </w:t>
            </w:r>
            <w:r w:rsidR="007A652E">
              <w:rPr>
                <w:sz w:val="24"/>
                <w:szCs w:val="24"/>
              </w:rPr>
              <w:t>del</w:t>
            </w:r>
            <w:r w:rsidR="00874E2D" w:rsidRPr="008E4788">
              <w:rPr>
                <w:sz w:val="24"/>
                <w:szCs w:val="24"/>
              </w:rPr>
              <w:t xml:space="preserve"> občinsk</w:t>
            </w:r>
            <w:r w:rsidRPr="008E4788">
              <w:rPr>
                <w:sz w:val="24"/>
                <w:szCs w:val="24"/>
              </w:rPr>
              <w:t>ih</w:t>
            </w:r>
            <w:r w:rsidR="00920F0A" w:rsidRPr="008E4788">
              <w:rPr>
                <w:sz w:val="24"/>
                <w:szCs w:val="24"/>
              </w:rPr>
              <w:t xml:space="preserve"> proračunov v letih 20</w:t>
            </w:r>
            <w:r w:rsidR="006F5BD7" w:rsidRPr="008E4788">
              <w:rPr>
                <w:sz w:val="24"/>
                <w:szCs w:val="24"/>
              </w:rPr>
              <w:t>20</w:t>
            </w:r>
            <w:r w:rsidR="00874E2D" w:rsidRPr="008E4788">
              <w:rPr>
                <w:sz w:val="24"/>
                <w:szCs w:val="24"/>
              </w:rPr>
              <w:t xml:space="preserve"> in 20</w:t>
            </w:r>
            <w:r w:rsidR="006F5BD7" w:rsidRPr="008E4788">
              <w:rPr>
                <w:sz w:val="24"/>
                <w:szCs w:val="24"/>
              </w:rPr>
              <w:t>21</w:t>
            </w:r>
            <w:r w:rsidR="00F73D35">
              <w:rPr>
                <w:sz w:val="24"/>
                <w:szCs w:val="24"/>
              </w:rPr>
              <w:t xml:space="preserve"> namenjen projektom</w:t>
            </w:r>
            <w:r w:rsidR="00874E2D" w:rsidRPr="008E4788">
              <w:rPr>
                <w:sz w:val="24"/>
                <w:szCs w:val="24"/>
              </w:rPr>
              <w:t>, ki po mnenju občank in občanov izboljšujejo kakovost življenja v občini.</w:t>
            </w:r>
            <w:r w:rsidR="00DD31C6" w:rsidRPr="008E4788">
              <w:rPr>
                <w:sz w:val="24"/>
                <w:szCs w:val="24"/>
              </w:rPr>
              <w:t xml:space="preserve"> Skupno bodo obč</w:t>
            </w:r>
            <w:r w:rsidR="00920F0A" w:rsidRPr="008E4788">
              <w:rPr>
                <w:sz w:val="24"/>
                <w:szCs w:val="24"/>
              </w:rPr>
              <w:t xml:space="preserve">ani v proračuna uvrstili </w:t>
            </w:r>
            <w:r w:rsidR="006F6148">
              <w:rPr>
                <w:sz w:val="24"/>
                <w:szCs w:val="24"/>
              </w:rPr>
              <w:t>okoli</w:t>
            </w:r>
            <w:r w:rsidR="006F6148" w:rsidRPr="008E4788">
              <w:rPr>
                <w:sz w:val="24"/>
                <w:szCs w:val="24"/>
              </w:rPr>
              <w:t xml:space="preserve"> </w:t>
            </w:r>
            <w:r w:rsidR="007A652E">
              <w:rPr>
                <w:sz w:val="24"/>
                <w:szCs w:val="24"/>
              </w:rPr>
              <w:t>25</w:t>
            </w:r>
            <w:r w:rsidR="00920F0A" w:rsidRPr="008E4788">
              <w:rPr>
                <w:sz w:val="24"/>
                <w:szCs w:val="24"/>
              </w:rPr>
              <w:t xml:space="preserve"> projektov v skupni višini do </w:t>
            </w:r>
            <w:r w:rsidR="007A652E">
              <w:rPr>
                <w:sz w:val="24"/>
                <w:szCs w:val="24"/>
              </w:rPr>
              <w:t>275</w:t>
            </w:r>
            <w:r w:rsidR="00DD31C6" w:rsidRPr="008E4788">
              <w:rPr>
                <w:sz w:val="24"/>
                <w:szCs w:val="24"/>
              </w:rPr>
              <w:t>.000 EUR.</w:t>
            </w:r>
          </w:p>
          <w:p w:rsidR="00874E2D" w:rsidRPr="008E4788" w:rsidRDefault="00874E2D" w:rsidP="00395B2F">
            <w:pPr>
              <w:jc w:val="both"/>
              <w:rPr>
                <w:sz w:val="24"/>
                <w:szCs w:val="24"/>
              </w:rPr>
            </w:pPr>
            <w:r w:rsidRPr="008E4788">
              <w:rPr>
                <w:sz w:val="24"/>
                <w:szCs w:val="24"/>
              </w:rPr>
              <w:t xml:space="preserve">Predloge za projekte bodo oblikovali občanke in občani. Skladnost projektnih predlogov s cilji in zmožnostmi občine bo preučila Komisija za </w:t>
            </w:r>
            <w:proofErr w:type="spellStart"/>
            <w:r w:rsidR="006F5BD7" w:rsidRPr="008E4788">
              <w:rPr>
                <w:sz w:val="24"/>
                <w:szCs w:val="24"/>
              </w:rPr>
              <w:t>participativni</w:t>
            </w:r>
            <w:proofErr w:type="spellEnd"/>
            <w:r w:rsidR="006F5BD7" w:rsidRPr="008E4788">
              <w:rPr>
                <w:sz w:val="24"/>
                <w:szCs w:val="24"/>
              </w:rPr>
              <w:t xml:space="preserve"> proračun</w:t>
            </w:r>
            <w:r w:rsidRPr="008E4788">
              <w:rPr>
                <w:sz w:val="24"/>
                <w:szCs w:val="24"/>
              </w:rPr>
              <w:t xml:space="preserve">, </w:t>
            </w:r>
            <w:r w:rsidR="00F9593E">
              <w:rPr>
                <w:sz w:val="24"/>
                <w:szCs w:val="24"/>
              </w:rPr>
              <w:t xml:space="preserve">potrjeni </w:t>
            </w:r>
            <w:r w:rsidRPr="008E4788">
              <w:rPr>
                <w:sz w:val="24"/>
                <w:szCs w:val="24"/>
              </w:rPr>
              <w:t xml:space="preserve">projektni predlogi pa bodo podani na </w:t>
            </w:r>
            <w:r w:rsidR="00F73D35">
              <w:rPr>
                <w:sz w:val="24"/>
                <w:szCs w:val="24"/>
              </w:rPr>
              <w:t xml:space="preserve">glasovanje občankam in občanom. </w:t>
            </w:r>
            <w:r w:rsidRPr="008E4788">
              <w:rPr>
                <w:sz w:val="24"/>
                <w:szCs w:val="24"/>
              </w:rPr>
              <w:t>Izglasovani projektni predlogi bodo umeščeni v prora</w:t>
            </w:r>
            <w:r w:rsidR="00920F0A" w:rsidRPr="008E4788">
              <w:rPr>
                <w:sz w:val="24"/>
                <w:szCs w:val="24"/>
              </w:rPr>
              <w:t>čuna občine za leti 20</w:t>
            </w:r>
            <w:r w:rsidR="006F5BD7" w:rsidRPr="008E4788">
              <w:rPr>
                <w:sz w:val="24"/>
                <w:szCs w:val="24"/>
              </w:rPr>
              <w:t>20 in 2021</w:t>
            </w:r>
            <w:r w:rsidR="002F25B8" w:rsidRPr="008E4788">
              <w:rPr>
                <w:sz w:val="24"/>
                <w:szCs w:val="24"/>
              </w:rPr>
              <w:t>.</w:t>
            </w:r>
          </w:p>
        </w:tc>
      </w:tr>
    </w:tbl>
    <w:p w:rsidR="00A75DF8" w:rsidRPr="00266BC3" w:rsidRDefault="00874E2D" w:rsidP="00266BC3">
      <w:pPr>
        <w:pStyle w:val="Heading2"/>
      </w:pPr>
      <w:bookmarkStart w:id="1" w:name="h.ba1azoccdk8j" w:colFirst="0" w:colLast="0"/>
      <w:bookmarkEnd w:id="1"/>
      <w:r w:rsidRPr="008E4788">
        <w:t>Namen in cilj poziva</w:t>
      </w:r>
      <w:bookmarkStart w:id="2" w:name="_GoBack"/>
      <w:bookmarkEnd w:id="2"/>
    </w:p>
    <w:p w:rsidR="00A75DF8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b/>
          <w:sz w:val="24"/>
          <w:szCs w:val="24"/>
        </w:rPr>
        <w:t>Namen projekta</w:t>
      </w:r>
      <w:r w:rsidRPr="008E4788">
        <w:rPr>
          <w:sz w:val="24"/>
          <w:szCs w:val="24"/>
        </w:rPr>
        <w:t xml:space="preserve"> je uresničevati načela </w:t>
      </w:r>
      <w:proofErr w:type="spellStart"/>
      <w:r w:rsidRPr="008E4788">
        <w:rPr>
          <w:sz w:val="24"/>
          <w:szCs w:val="24"/>
        </w:rPr>
        <w:t>participat</w:t>
      </w:r>
      <w:r w:rsidR="00281526" w:rsidRPr="008E4788">
        <w:rPr>
          <w:sz w:val="24"/>
          <w:szCs w:val="24"/>
        </w:rPr>
        <w:t>ivnega</w:t>
      </w:r>
      <w:proofErr w:type="spellEnd"/>
      <w:r w:rsidRPr="008E4788">
        <w:rPr>
          <w:sz w:val="24"/>
          <w:szCs w:val="24"/>
        </w:rPr>
        <w:t xml:space="preserve"> proračuna v </w:t>
      </w:r>
      <w:r w:rsidR="006F6148">
        <w:rPr>
          <w:sz w:val="24"/>
          <w:szCs w:val="24"/>
        </w:rPr>
        <w:t xml:space="preserve">občini </w:t>
      </w:r>
      <w:r w:rsidR="006F5BD7" w:rsidRPr="008E4788">
        <w:rPr>
          <w:sz w:val="24"/>
          <w:szCs w:val="24"/>
        </w:rPr>
        <w:t>Škofja Loka</w:t>
      </w:r>
      <w:r w:rsidRPr="008E4788">
        <w:rPr>
          <w:sz w:val="24"/>
          <w:szCs w:val="24"/>
        </w:rPr>
        <w:t>, zviševati kakovost življenja občank in občanov, krepiti družbeno participacijo</w:t>
      </w:r>
      <w:r w:rsidR="006F5BD7" w:rsidRPr="008E4788">
        <w:rPr>
          <w:sz w:val="24"/>
          <w:szCs w:val="24"/>
        </w:rPr>
        <w:t xml:space="preserve"> </w:t>
      </w:r>
      <w:r w:rsidR="006F6148">
        <w:rPr>
          <w:sz w:val="24"/>
          <w:szCs w:val="24"/>
        </w:rPr>
        <w:t xml:space="preserve">na lokalni ravni </w:t>
      </w:r>
      <w:r w:rsidR="006F5BD7" w:rsidRPr="008E4788">
        <w:rPr>
          <w:sz w:val="24"/>
          <w:szCs w:val="24"/>
        </w:rPr>
        <w:t xml:space="preserve">tako, da </w:t>
      </w:r>
      <w:r w:rsidR="006F6148">
        <w:rPr>
          <w:sz w:val="24"/>
          <w:szCs w:val="24"/>
        </w:rPr>
        <w:t>v</w:t>
      </w:r>
      <w:r w:rsidR="006F6148" w:rsidRPr="008E4788">
        <w:rPr>
          <w:sz w:val="24"/>
          <w:szCs w:val="24"/>
        </w:rPr>
        <w:t xml:space="preserve"> </w:t>
      </w:r>
      <w:r w:rsidR="006F5BD7" w:rsidRPr="008E4788">
        <w:rPr>
          <w:sz w:val="24"/>
          <w:szCs w:val="24"/>
        </w:rPr>
        <w:t xml:space="preserve">procesu sodeluje </w:t>
      </w:r>
      <w:r w:rsidR="00395B2F">
        <w:rPr>
          <w:sz w:val="24"/>
          <w:szCs w:val="24"/>
        </w:rPr>
        <w:t>večje število krajank in krajanov</w:t>
      </w:r>
      <w:r w:rsidR="006F5BD7" w:rsidRPr="008E4788">
        <w:rPr>
          <w:sz w:val="24"/>
          <w:szCs w:val="24"/>
        </w:rPr>
        <w:t xml:space="preserve"> v vsaki krajevni skupnosti</w:t>
      </w:r>
      <w:r w:rsidR="00F406F4">
        <w:rPr>
          <w:sz w:val="24"/>
          <w:szCs w:val="24"/>
        </w:rPr>
        <w:t xml:space="preserve">, </w:t>
      </w:r>
      <w:r w:rsidRPr="008E4788">
        <w:rPr>
          <w:sz w:val="24"/>
          <w:szCs w:val="24"/>
        </w:rPr>
        <w:t>ter prispevati h gradnji skupnosti.</w:t>
      </w:r>
    </w:p>
    <w:p w:rsidR="00A75DF8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b/>
          <w:sz w:val="24"/>
          <w:szCs w:val="24"/>
        </w:rPr>
        <w:t>Cilj poziva</w:t>
      </w:r>
      <w:r w:rsidRPr="008E4788">
        <w:rPr>
          <w:sz w:val="24"/>
          <w:szCs w:val="24"/>
        </w:rPr>
        <w:t xml:space="preserve"> je pridobiti projektne predloge </w:t>
      </w:r>
      <w:r w:rsidR="006F5BD7" w:rsidRPr="008E4788">
        <w:rPr>
          <w:sz w:val="24"/>
          <w:szCs w:val="24"/>
        </w:rPr>
        <w:t>v vsaki od 11 krajevnih skupnosti občine Škofja Loka</w:t>
      </w:r>
      <w:r w:rsidR="00F73D35">
        <w:rPr>
          <w:sz w:val="24"/>
          <w:szCs w:val="24"/>
        </w:rPr>
        <w:t>.</w:t>
      </w:r>
      <w:r w:rsidRPr="008E4788">
        <w:rPr>
          <w:sz w:val="24"/>
          <w:szCs w:val="24"/>
        </w:rPr>
        <w:t xml:space="preserve"> </w:t>
      </w:r>
      <w:r w:rsidR="00920F0A" w:rsidRPr="008E4788">
        <w:rPr>
          <w:sz w:val="24"/>
          <w:szCs w:val="24"/>
        </w:rPr>
        <w:t>Predlogi</w:t>
      </w:r>
      <w:r w:rsidR="00F9593E">
        <w:rPr>
          <w:sz w:val="24"/>
          <w:szCs w:val="24"/>
        </w:rPr>
        <w:t xml:space="preserve">, ki bodo ustrezali merilom in bodo potrjeni s strani Komisije za </w:t>
      </w:r>
      <w:proofErr w:type="spellStart"/>
      <w:r w:rsidR="00F9593E">
        <w:rPr>
          <w:sz w:val="24"/>
          <w:szCs w:val="24"/>
        </w:rPr>
        <w:t>pa</w:t>
      </w:r>
      <w:r w:rsidR="00395B2F">
        <w:rPr>
          <w:sz w:val="24"/>
          <w:szCs w:val="24"/>
        </w:rPr>
        <w:t>r</w:t>
      </w:r>
      <w:r w:rsidR="00F9593E">
        <w:rPr>
          <w:sz w:val="24"/>
          <w:szCs w:val="24"/>
        </w:rPr>
        <w:t>ticipativni</w:t>
      </w:r>
      <w:proofErr w:type="spellEnd"/>
      <w:r w:rsidR="00F9593E">
        <w:rPr>
          <w:sz w:val="24"/>
          <w:szCs w:val="24"/>
        </w:rPr>
        <w:t xml:space="preserve"> proračun,</w:t>
      </w:r>
      <w:r w:rsidRPr="008E4788">
        <w:rPr>
          <w:sz w:val="24"/>
          <w:szCs w:val="24"/>
        </w:rPr>
        <w:t xml:space="preserve"> bodo podani na glasovanje obča</w:t>
      </w:r>
      <w:r w:rsidR="006F5BD7" w:rsidRPr="008E4788">
        <w:rPr>
          <w:sz w:val="24"/>
          <w:szCs w:val="24"/>
        </w:rPr>
        <w:t>nkam in občanom, starejšim od 16</w:t>
      </w:r>
      <w:r w:rsidRPr="008E4788">
        <w:rPr>
          <w:sz w:val="24"/>
          <w:szCs w:val="24"/>
        </w:rPr>
        <w:t xml:space="preserve"> let in s stalnim bivališčem </w:t>
      </w:r>
      <w:r w:rsidR="006F5BD7" w:rsidRPr="008E4788">
        <w:rPr>
          <w:sz w:val="24"/>
          <w:szCs w:val="24"/>
        </w:rPr>
        <w:t>v posamezni krajevni skupnosti</w:t>
      </w:r>
      <w:r w:rsidRPr="008E4788">
        <w:rPr>
          <w:sz w:val="24"/>
          <w:szCs w:val="24"/>
        </w:rPr>
        <w:t>.</w:t>
      </w:r>
    </w:p>
    <w:p w:rsidR="00A75DF8" w:rsidRPr="008E4788" w:rsidRDefault="00874E2D" w:rsidP="0059796F">
      <w:pPr>
        <w:pStyle w:val="Heading1"/>
      </w:pPr>
      <w:bookmarkStart w:id="3" w:name="h.9smdzdj0r4ej" w:colFirst="0" w:colLast="0"/>
      <w:bookmarkEnd w:id="3"/>
      <w:r w:rsidRPr="008E4788">
        <w:lastRenderedPageBreak/>
        <w:t>Postopek izvedbe poziva</w:t>
      </w:r>
    </w:p>
    <w:p w:rsidR="00A75DF8" w:rsidRPr="008E4788" w:rsidRDefault="007A652E" w:rsidP="002F25B8">
      <w:pPr>
        <w:pStyle w:val="Heading2"/>
        <w:numPr>
          <w:ilvl w:val="0"/>
          <w:numId w:val="5"/>
        </w:numPr>
        <w:jc w:val="both"/>
        <w:rPr>
          <w:sz w:val="24"/>
          <w:szCs w:val="24"/>
        </w:rPr>
      </w:pPr>
      <w:bookmarkStart w:id="4" w:name="h.mrpy0uhopr0n" w:colFirst="0" w:colLast="0"/>
      <w:bookmarkEnd w:id="4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415290</wp:posOffset>
            </wp:positionV>
            <wp:extent cx="864235" cy="83756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da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E2D" w:rsidRPr="008E4788">
        <w:rPr>
          <w:sz w:val="24"/>
          <w:szCs w:val="24"/>
        </w:rPr>
        <w:t>Oddaja predlogov projektov</w:t>
      </w:r>
    </w:p>
    <w:p w:rsidR="003C5B40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t xml:space="preserve">Občanke in občani s stalnim prebivališčem v občini </w:t>
      </w:r>
      <w:r w:rsidR="006F5BD7" w:rsidRPr="008E4788">
        <w:rPr>
          <w:sz w:val="24"/>
          <w:szCs w:val="24"/>
        </w:rPr>
        <w:t>Škofja Loka</w:t>
      </w:r>
      <w:r w:rsidRPr="008E4788">
        <w:rPr>
          <w:sz w:val="24"/>
          <w:szCs w:val="24"/>
        </w:rPr>
        <w:t>, ki bodo do dne oddaje p</w:t>
      </w:r>
      <w:r w:rsidR="006F5BD7" w:rsidRPr="008E4788">
        <w:rPr>
          <w:sz w:val="24"/>
          <w:szCs w:val="24"/>
        </w:rPr>
        <w:t>rojektnega predloga dopolnili 16</w:t>
      </w:r>
      <w:r w:rsidRPr="008E4788">
        <w:rPr>
          <w:sz w:val="24"/>
          <w:szCs w:val="24"/>
        </w:rPr>
        <w:t xml:space="preserve"> let, la</w:t>
      </w:r>
      <w:r w:rsidR="005057AE" w:rsidRPr="008E4788">
        <w:rPr>
          <w:sz w:val="24"/>
          <w:szCs w:val="24"/>
        </w:rPr>
        <w:t>hko projektni predlog oddajo na posebnem obrazcu</w:t>
      </w:r>
      <w:r w:rsidR="00F73D35">
        <w:rPr>
          <w:sz w:val="24"/>
          <w:szCs w:val="24"/>
        </w:rPr>
        <w:t>,</w:t>
      </w:r>
      <w:r w:rsidR="003C5B40" w:rsidRPr="008E4788">
        <w:rPr>
          <w:sz w:val="24"/>
          <w:szCs w:val="24"/>
        </w:rPr>
        <w:t xml:space="preserve"> in sicer:</w:t>
      </w:r>
    </w:p>
    <w:p w:rsidR="007A652E" w:rsidRPr="007A652E" w:rsidRDefault="00874E2D" w:rsidP="007A652E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7A652E">
        <w:rPr>
          <w:sz w:val="24"/>
          <w:szCs w:val="24"/>
        </w:rPr>
        <w:t xml:space="preserve">najkasneje </w:t>
      </w:r>
      <w:r w:rsidRPr="007A652E">
        <w:rPr>
          <w:b/>
          <w:sz w:val="24"/>
          <w:szCs w:val="24"/>
        </w:rPr>
        <w:t xml:space="preserve">do </w:t>
      </w:r>
      <w:r w:rsidR="00F162E2" w:rsidRPr="007A652E">
        <w:rPr>
          <w:b/>
          <w:sz w:val="24"/>
          <w:szCs w:val="24"/>
        </w:rPr>
        <w:t>20. aprila</w:t>
      </w:r>
      <w:r w:rsidR="006F5BD7" w:rsidRPr="007A652E">
        <w:rPr>
          <w:b/>
          <w:sz w:val="24"/>
          <w:szCs w:val="24"/>
        </w:rPr>
        <w:t xml:space="preserve"> 2020</w:t>
      </w:r>
      <w:r w:rsidR="007A652E" w:rsidRPr="007A652E">
        <w:rPr>
          <w:b/>
          <w:sz w:val="24"/>
          <w:szCs w:val="24"/>
        </w:rPr>
        <w:t xml:space="preserve"> do polnoči</w:t>
      </w:r>
      <w:r w:rsidRPr="007A652E">
        <w:rPr>
          <w:sz w:val="24"/>
          <w:szCs w:val="24"/>
        </w:rPr>
        <w:t xml:space="preserve"> na elektronski naslov </w:t>
      </w:r>
      <w:hyperlink r:id="rId11" w:history="1">
        <w:r w:rsidR="00AF5079" w:rsidRPr="007A652E">
          <w:rPr>
            <w:rStyle w:val="Hyperlink"/>
            <w:color w:val="009241"/>
            <w:sz w:val="24"/>
            <w:szCs w:val="24"/>
          </w:rPr>
          <w:t>nasaloka@skofjaloka.si</w:t>
        </w:r>
      </w:hyperlink>
      <w:r w:rsidR="007A652E">
        <w:rPr>
          <w:sz w:val="24"/>
          <w:szCs w:val="24"/>
        </w:rPr>
        <w:t>;</w:t>
      </w:r>
    </w:p>
    <w:p w:rsidR="007A652E" w:rsidRPr="007A652E" w:rsidRDefault="007A652E" w:rsidP="007A652E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7A652E">
        <w:rPr>
          <w:sz w:val="24"/>
          <w:szCs w:val="24"/>
        </w:rPr>
        <w:t xml:space="preserve">do </w:t>
      </w:r>
      <w:r w:rsidRPr="007A652E">
        <w:rPr>
          <w:b/>
          <w:sz w:val="24"/>
          <w:szCs w:val="24"/>
        </w:rPr>
        <w:t>20. aprila 2020</w:t>
      </w:r>
      <w:r w:rsidRPr="007A652E">
        <w:rPr>
          <w:sz w:val="24"/>
          <w:szCs w:val="24"/>
        </w:rPr>
        <w:t xml:space="preserve"> </w:t>
      </w:r>
      <w:r w:rsidR="00420574" w:rsidRPr="007A652E">
        <w:rPr>
          <w:sz w:val="24"/>
          <w:szCs w:val="24"/>
        </w:rPr>
        <w:t>v času uradnih ur</w:t>
      </w:r>
      <w:r w:rsidR="00F73D35" w:rsidRPr="007A652E">
        <w:rPr>
          <w:sz w:val="24"/>
          <w:szCs w:val="24"/>
        </w:rPr>
        <w:t xml:space="preserve"> </w:t>
      </w:r>
      <w:r w:rsidRPr="007A652E">
        <w:rPr>
          <w:sz w:val="24"/>
          <w:szCs w:val="24"/>
        </w:rPr>
        <w:t>na</w:t>
      </w:r>
      <w:r w:rsidR="00420574" w:rsidRPr="007A652E">
        <w:rPr>
          <w:sz w:val="24"/>
          <w:szCs w:val="24"/>
        </w:rPr>
        <w:t xml:space="preserve"> vložišču Občine Škofja Loka na naslovu Mestni trg 15, 4220 Škofja Loka </w:t>
      </w:r>
      <w:r w:rsidR="00874E2D" w:rsidRPr="007A652E">
        <w:rPr>
          <w:sz w:val="24"/>
          <w:szCs w:val="24"/>
        </w:rPr>
        <w:t xml:space="preserve">ali </w:t>
      </w:r>
    </w:p>
    <w:p w:rsidR="00A75DF8" w:rsidRPr="007A652E" w:rsidRDefault="003C5B40" w:rsidP="007A652E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7A652E">
        <w:rPr>
          <w:sz w:val="24"/>
          <w:szCs w:val="24"/>
        </w:rPr>
        <w:t>do</w:t>
      </w:r>
      <w:r w:rsidRPr="007A652E">
        <w:rPr>
          <w:b/>
          <w:sz w:val="24"/>
          <w:szCs w:val="24"/>
        </w:rPr>
        <w:t xml:space="preserve"> </w:t>
      </w:r>
      <w:r w:rsidR="00F162E2" w:rsidRPr="007A652E">
        <w:rPr>
          <w:b/>
          <w:sz w:val="24"/>
          <w:szCs w:val="24"/>
        </w:rPr>
        <w:t>20</w:t>
      </w:r>
      <w:r w:rsidR="006F5BD7" w:rsidRPr="007A652E">
        <w:rPr>
          <w:b/>
          <w:sz w:val="24"/>
          <w:szCs w:val="24"/>
        </w:rPr>
        <w:t xml:space="preserve">. </w:t>
      </w:r>
      <w:r w:rsidR="00F162E2" w:rsidRPr="007A652E">
        <w:rPr>
          <w:b/>
          <w:sz w:val="24"/>
          <w:szCs w:val="24"/>
        </w:rPr>
        <w:t>aprila</w:t>
      </w:r>
      <w:r w:rsidR="006F5BD7" w:rsidRPr="007A652E">
        <w:rPr>
          <w:b/>
          <w:sz w:val="24"/>
          <w:szCs w:val="24"/>
        </w:rPr>
        <w:t xml:space="preserve"> 2020</w:t>
      </w:r>
      <w:r w:rsidR="007A652E" w:rsidRPr="007A652E">
        <w:rPr>
          <w:b/>
          <w:sz w:val="24"/>
          <w:szCs w:val="24"/>
        </w:rPr>
        <w:t xml:space="preserve"> po pošti</w:t>
      </w:r>
      <w:r w:rsidRPr="007A652E">
        <w:rPr>
          <w:sz w:val="24"/>
          <w:szCs w:val="24"/>
        </w:rPr>
        <w:t xml:space="preserve"> </w:t>
      </w:r>
      <w:r w:rsidR="00874E2D" w:rsidRPr="007A652E">
        <w:rPr>
          <w:sz w:val="24"/>
          <w:szCs w:val="24"/>
        </w:rPr>
        <w:t xml:space="preserve">na naslov Občina </w:t>
      </w:r>
      <w:r w:rsidR="006F5BD7" w:rsidRPr="007A652E">
        <w:rPr>
          <w:sz w:val="24"/>
          <w:szCs w:val="24"/>
        </w:rPr>
        <w:t xml:space="preserve">Škofja Loka, </w:t>
      </w:r>
      <w:r w:rsidR="00602BA9" w:rsidRPr="007A652E">
        <w:rPr>
          <w:sz w:val="24"/>
          <w:szCs w:val="24"/>
        </w:rPr>
        <w:t>Mestni trg 15</w:t>
      </w:r>
      <w:r w:rsidR="00420574" w:rsidRPr="007A652E">
        <w:rPr>
          <w:sz w:val="24"/>
          <w:szCs w:val="24"/>
        </w:rPr>
        <w:t xml:space="preserve">, </w:t>
      </w:r>
      <w:r w:rsidR="00602BA9" w:rsidRPr="007A652E">
        <w:rPr>
          <w:sz w:val="24"/>
          <w:szCs w:val="24"/>
        </w:rPr>
        <w:t>4220 Škofja Loka</w:t>
      </w:r>
      <w:r w:rsidR="00874E2D" w:rsidRPr="007A652E">
        <w:rPr>
          <w:sz w:val="24"/>
          <w:szCs w:val="24"/>
        </w:rPr>
        <w:t>. V tem primeru kot datum oddaje šteje poštni žig.</w:t>
      </w:r>
    </w:p>
    <w:p w:rsidR="005057AE" w:rsidRPr="008E4788" w:rsidRDefault="005057AE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t xml:space="preserve">Obrazec je dostopen na spletni </w:t>
      </w:r>
      <w:r w:rsidRPr="00B11921">
        <w:rPr>
          <w:sz w:val="24"/>
          <w:szCs w:val="24"/>
        </w:rPr>
        <w:t xml:space="preserve">strani </w:t>
      </w:r>
      <w:proofErr w:type="spellStart"/>
      <w:r w:rsidR="00266BC3" w:rsidRPr="00266BC3">
        <w:rPr>
          <w:rStyle w:val="Hyperlink"/>
          <w:color w:val="009241"/>
          <w:sz w:val="24"/>
          <w:szCs w:val="24"/>
        </w:rPr>
        <w:t>www.skofjaloka.si</w:t>
      </w:r>
      <w:proofErr w:type="spellEnd"/>
      <w:r w:rsidRPr="008E4788">
        <w:rPr>
          <w:sz w:val="24"/>
          <w:szCs w:val="24"/>
        </w:rPr>
        <w:t>, v razdelku Oddaj pobudo.</w:t>
      </w:r>
    </w:p>
    <w:p w:rsidR="00A75DF8" w:rsidRPr="008E4788" w:rsidRDefault="00874E2D" w:rsidP="00874E2D">
      <w:pPr>
        <w:pStyle w:val="Heading2"/>
        <w:numPr>
          <w:ilvl w:val="0"/>
          <w:numId w:val="5"/>
        </w:numPr>
        <w:rPr>
          <w:sz w:val="24"/>
          <w:szCs w:val="24"/>
        </w:rPr>
      </w:pPr>
      <w:bookmarkStart w:id="5" w:name="h.p7mqyf4o3rew" w:colFirst="0" w:colLast="0"/>
      <w:bookmarkEnd w:id="5"/>
      <w:r w:rsidRPr="008E4788">
        <w:rPr>
          <w:sz w:val="24"/>
          <w:szCs w:val="24"/>
        </w:rPr>
        <w:t>Delavnice v podporo razvoju predlogov projektov</w:t>
      </w:r>
    </w:p>
    <w:p w:rsidR="00F406F4" w:rsidRDefault="00CD3EAE" w:rsidP="002F25B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000760" cy="987028"/>
            <wp:effectExtent l="0" t="0" r="889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avni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8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E2D" w:rsidRPr="008E4788">
        <w:rPr>
          <w:sz w:val="24"/>
          <w:szCs w:val="24"/>
        </w:rPr>
        <w:t>V podporo razvoju projektnih predlogov bo</w:t>
      </w:r>
      <w:r w:rsidR="006F6148">
        <w:rPr>
          <w:sz w:val="24"/>
          <w:szCs w:val="24"/>
        </w:rPr>
        <w:t xml:space="preserve"> v vsaki </w:t>
      </w:r>
      <w:r w:rsidR="003612D1">
        <w:rPr>
          <w:sz w:val="24"/>
          <w:szCs w:val="24"/>
        </w:rPr>
        <w:t>krajevni skupnosti (</w:t>
      </w:r>
      <w:r w:rsidR="006F6148">
        <w:rPr>
          <w:sz w:val="24"/>
          <w:szCs w:val="24"/>
        </w:rPr>
        <w:t>KS</w:t>
      </w:r>
      <w:r w:rsidR="003612D1">
        <w:rPr>
          <w:sz w:val="24"/>
          <w:szCs w:val="24"/>
        </w:rPr>
        <w:t>)</w:t>
      </w:r>
      <w:r w:rsidR="00085713" w:rsidRPr="008E4788">
        <w:rPr>
          <w:sz w:val="24"/>
          <w:szCs w:val="24"/>
        </w:rPr>
        <w:t xml:space="preserve"> občine organiziran</w:t>
      </w:r>
      <w:r w:rsidR="006F6148">
        <w:rPr>
          <w:sz w:val="24"/>
          <w:szCs w:val="24"/>
        </w:rPr>
        <w:t>a</w:t>
      </w:r>
      <w:r w:rsidR="00874E2D" w:rsidRPr="008E4788">
        <w:rPr>
          <w:sz w:val="24"/>
          <w:szCs w:val="24"/>
        </w:rPr>
        <w:t xml:space="preserve"> delavnic</w:t>
      </w:r>
      <w:r w:rsidR="006F6148">
        <w:rPr>
          <w:sz w:val="24"/>
          <w:szCs w:val="24"/>
        </w:rPr>
        <w:t>a</w:t>
      </w:r>
      <w:r w:rsidR="00874E2D" w:rsidRPr="008E4788">
        <w:rPr>
          <w:sz w:val="24"/>
          <w:szCs w:val="24"/>
        </w:rPr>
        <w:t>, na kateri bo</w:t>
      </w:r>
      <w:r w:rsidR="00F73D35">
        <w:rPr>
          <w:sz w:val="24"/>
          <w:szCs w:val="24"/>
        </w:rPr>
        <w:t>sta</w:t>
      </w:r>
      <w:r w:rsidR="00874E2D" w:rsidRPr="008E4788">
        <w:rPr>
          <w:sz w:val="24"/>
          <w:szCs w:val="24"/>
        </w:rPr>
        <w:t xml:space="preserve"> predstavljen</w:t>
      </w:r>
      <w:r w:rsidR="00F73D35">
        <w:rPr>
          <w:sz w:val="24"/>
          <w:szCs w:val="24"/>
        </w:rPr>
        <w:t>a</w:t>
      </w:r>
      <w:r w:rsidR="00874E2D" w:rsidRPr="008E4788">
        <w:rPr>
          <w:sz w:val="24"/>
          <w:szCs w:val="24"/>
        </w:rPr>
        <w:t xml:space="preserve"> koncept </w:t>
      </w:r>
      <w:proofErr w:type="spellStart"/>
      <w:r w:rsidR="00874E2D" w:rsidRPr="008E4788">
        <w:rPr>
          <w:sz w:val="24"/>
          <w:szCs w:val="24"/>
        </w:rPr>
        <w:t>participat</w:t>
      </w:r>
      <w:r w:rsidR="00281526" w:rsidRPr="008E4788">
        <w:rPr>
          <w:sz w:val="24"/>
          <w:szCs w:val="24"/>
        </w:rPr>
        <w:t>iv</w:t>
      </w:r>
      <w:r w:rsidR="00874E2D" w:rsidRPr="008E4788">
        <w:rPr>
          <w:sz w:val="24"/>
          <w:szCs w:val="24"/>
        </w:rPr>
        <w:t>nega</w:t>
      </w:r>
      <w:proofErr w:type="spellEnd"/>
      <w:r w:rsidR="00874E2D" w:rsidRPr="008E4788">
        <w:rPr>
          <w:sz w:val="24"/>
          <w:szCs w:val="24"/>
        </w:rPr>
        <w:t xml:space="preserve"> proračuna in način sodelovanja, mogoče pa bo oblikovati tudi osnutke pobud, ki jih bodo občanke in občani želeli predlagati.</w:t>
      </w:r>
    </w:p>
    <w:p w:rsidR="00A75DF8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t xml:space="preserve">Del časa na delavnici bo namenjen tudi razpravi o potrebah in dvigu kakovosti življenja </w:t>
      </w:r>
      <w:r w:rsidR="006F6148">
        <w:rPr>
          <w:sz w:val="24"/>
          <w:szCs w:val="24"/>
        </w:rPr>
        <w:t>v posamezni KS</w:t>
      </w:r>
      <w:r w:rsidRPr="008E4788">
        <w:rPr>
          <w:sz w:val="24"/>
          <w:szCs w:val="24"/>
        </w:rPr>
        <w:t>. Na delavnicah bo praviloma prisoten tudi župan</w:t>
      </w:r>
      <w:r w:rsidR="00085713" w:rsidRPr="008E4788">
        <w:rPr>
          <w:sz w:val="24"/>
          <w:szCs w:val="24"/>
        </w:rPr>
        <w:t xml:space="preserve"> ali predstavnik </w:t>
      </w:r>
      <w:r w:rsidR="007A652E">
        <w:rPr>
          <w:sz w:val="24"/>
          <w:szCs w:val="24"/>
        </w:rPr>
        <w:t>Občine</w:t>
      </w:r>
      <w:r w:rsidRPr="008E4788">
        <w:rPr>
          <w:sz w:val="24"/>
          <w:szCs w:val="24"/>
        </w:rPr>
        <w:t>.</w:t>
      </w:r>
    </w:p>
    <w:p w:rsidR="00A75DF8" w:rsidRPr="008E4788" w:rsidRDefault="00874E2D">
      <w:pPr>
        <w:rPr>
          <w:sz w:val="24"/>
          <w:szCs w:val="24"/>
        </w:rPr>
      </w:pPr>
      <w:r w:rsidRPr="008E4788">
        <w:rPr>
          <w:sz w:val="24"/>
          <w:szCs w:val="24"/>
        </w:rPr>
        <w:t>Datumi in kraji izvedbe delavnic:</w:t>
      </w:r>
    </w:p>
    <w:tbl>
      <w:tblPr>
        <w:tblStyle w:val="Tabelamrea4poudarek3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2126"/>
        <w:gridCol w:w="5528"/>
      </w:tblGrid>
      <w:tr w:rsidR="006F6148" w:rsidRPr="008E4788" w:rsidTr="00BF141A">
        <w:trPr>
          <w:cnfStyle w:val="100000000000"/>
          <w:trHeight w:val="454"/>
        </w:trPr>
        <w:tc>
          <w:tcPr>
            <w:cnfStyle w:val="00100000000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241"/>
            <w:vAlign w:val="center"/>
          </w:tcPr>
          <w:p w:rsidR="006F6148" w:rsidRPr="008E4788" w:rsidRDefault="006F6148" w:rsidP="00BF141A">
            <w:pPr>
              <w:rPr>
                <w:i/>
              </w:rPr>
            </w:pPr>
            <w:r>
              <w:rPr>
                <w:i/>
              </w:rPr>
              <w:t>Datum in ura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241"/>
            <w:vAlign w:val="center"/>
          </w:tcPr>
          <w:p w:rsidR="006F6148" w:rsidRPr="008E4788" w:rsidRDefault="006F6148" w:rsidP="00BF141A">
            <w:pPr>
              <w:cnfStyle w:val="100000000000"/>
            </w:pPr>
            <w:r>
              <w:t>Krajevna skupnost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241"/>
            <w:vAlign w:val="center"/>
          </w:tcPr>
          <w:p w:rsidR="006F6148" w:rsidRDefault="006F6148" w:rsidP="00BF141A">
            <w:pPr>
              <w:cnfStyle w:val="100000000000"/>
            </w:pPr>
            <w:r>
              <w:t>Lokacija izvedbe delavnice</w:t>
            </w:r>
          </w:p>
        </w:tc>
      </w:tr>
      <w:tr w:rsidR="006F6148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6F6148" w:rsidRPr="008E4788" w:rsidRDefault="00F73D35" w:rsidP="00B11921">
            <w:pPr>
              <w:rPr>
                <w:i/>
              </w:rPr>
            </w:pPr>
            <w:r>
              <w:rPr>
                <w:i/>
              </w:rPr>
              <w:t>10. 3. 2020 ob 19.</w:t>
            </w:r>
            <w:r w:rsidR="00B11921">
              <w:rPr>
                <w:i/>
              </w:rPr>
              <w:t>00</w:t>
            </w:r>
          </w:p>
        </w:tc>
        <w:tc>
          <w:tcPr>
            <w:tcW w:w="2126" w:type="dxa"/>
            <w:shd w:val="clear" w:color="auto" w:fill="FFFF9B"/>
          </w:tcPr>
          <w:p w:rsidR="006F6148" w:rsidRPr="008E4788" w:rsidRDefault="00B11921" w:rsidP="006F6148">
            <w:pPr>
              <w:cnfStyle w:val="000000100000"/>
            </w:pPr>
            <w:r>
              <w:t>KS Trata</w:t>
            </w:r>
          </w:p>
        </w:tc>
        <w:tc>
          <w:tcPr>
            <w:tcW w:w="5528" w:type="dxa"/>
            <w:shd w:val="clear" w:color="auto" w:fill="FFFF9B"/>
          </w:tcPr>
          <w:p w:rsidR="006F6148" w:rsidRPr="008E4788" w:rsidRDefault="00B11921" w:rsidP="003D664F">
            <w:pPr>
              <w:cnfStyle w:val="000000100000"/>
            </w:pPr>
            <w:r>
              <w:t>Učilnica OŠ Cvetka Golarja, Frankovo naselje 51</w:t>
            </w:r>
          </w:p>
        </w:tc>
      </w:tr>
      <w:tr w:rsidR="006F6148" w:rsidRPr="008E4788" w:rsidTr="00BF141A">
        <w:tc>
          <w:tcPr>
            <w:cnfStyle w:val="001000000000"/>
            <w:tcW w:w="1413" w:type="dxa"/>
          </w:tcPr>
          <w:p w:rsidR="006F6148" w:rsidRPr="008E4788" w:rsidRDefault="00B11921" w:rsidP="006F6148">
            <w:pPr>
              <w:rPr>
                <w:i/>
              </w:rPr>
            </w:pPr>
            <w:r>
              <w:rPr>
                <w:i/>
              </w:rPr>
              <w:t>11. 3. 2020 ob 17.00</w:t>
            </w:r>
          </w:p>
        </w:tc>
        <w:tc>
          <w:tcPr>
            <w:tcW w:w="2126" w:type="dxa"/>
          </w:tcPr>
          <w:p w:rsidR="006F6148" w:rsidRPr="008E4788" w:rsidRDefault="00B11921" w:rsidP="006F6148">
            <w:pPr>
              <w:cnfStyle w:val="000000000000"/>
            </w:pPr>
            <w:r>
              <w:t>KS Reteče – Gorenja vas</w:t>
            </w:r>
          </w:p>
        </w:tc>
        <w:tc>
          <w:tcPr>
            <w:tcW w:w="5528" w:type="dxa"/>
          </w:tcPr>
          <w:p w:rsidR="006F6148" w:rsidRPr="008E4788" w:rsidRDefault="00B11921" w:rsidP="003D664F">
            <w:pPr>
              <w:cnfStyle w:val="000000000000"/>
            </w:pPr>
            <w:r>
              <w:t>Mala dvorana KUD Reteče, Reteče 33</w:t>
            </w:r>
          </w:p>
        </w:tc>
      </w:tr>
      <w:tr w:rsidR="006F6148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6F6148" w:rsidRPr="008E4788" w:rsidRDefault="00B11921" w:rsidP="006F6148">
            <w:pPr>
              <w:rPr>
                <w:i/>
              </w:rPr>
            </w:pPr>
            <w:r>
              <w:rPr>
                <w:i/>
              </w:rPr>
              <w:t>12. 3. 2020 ob 19.00</w:t>
            </w:r>
          </w:p>
        </w:tc>
        <w:tc>
          <w:tcPr>
            <w:tcW w:w="2126" w:type="dxa"/>
            <w:shd w:val="clear" w:color="auto" w:fill="FFFF9B"/>
          </w:tcPr>
          <w:p w:rsidR="006F6148" w:rsidRPr="008E4788" w:rsidRDefault="00B11921" w:rsidP="006F6148">
            <w:pPr>
              <w:cnfStyle w:val="000000100000"/>
            </w:pPr>
            <w:r>
              <w:t>KS Sveti Duh</w:t>
            </w:r>
          </w:p>
        </w:tc>
        <w:tc>
          <w:tcPr>
            <w:tcW w:w="5528" w:type="dxa"/>
            <w:shd w:val="clear" w:color="auto" w:fill="FFFF9B"/>
          </w:tcPr>
          <w:p w:rsidR="006F6148" w:rsidRPr="008E4788" w:rsidRDefault="00B11921" w:rsidP="006F6148">
            <w:pPr>
              <w:cnfStyle w:val="000000100000"/>
            </w:pPr>
            <w:r>
              <w:t>Dvorana Krajevne skup</w:t>
            </w:r>
            <w:r w:rsidR="003D664F">
              <w:t>nosti Sveti Duh, Sveti Duh 10</w:t>
            </w:r>
          </w:p>
        </w:tc>
      </w:tr>
      <w:tr w:rsidR="006F6148" w:rsidRPr="008E4788" w:rsidTr="00BF141A">
        <w:tc>
          <w:tcPr>
            <w:cnfStyle w:val="001000000000"/>
            <w:tcW w:w="1413" w:type="dxa"/>
          </w:tcPr>
          <w:p w:rsidR="006F6148" w:rsidRPr="008E4788" w:rsidRDefault="004E4D8C" w:rsidP="004E4D8C">
            <w:pPr>
              <w:rPr>
                <w:i/>
              </w:rPr>
            </w:pPr>
            <w:r>
              <w:rPr>
                <w:i/>
              </w:rPr>
              <w:t>13. 3. 2020 ob 18</w:t>
            </w:r>
            <w:r w:rsidR="003D664F">
              <w:rPr>
                <w:i/>
              </w:rPr>
              <w:t>.</w:t>
            </w:r>
            <w:r>
              <w:rPr>
                <w:i/>
              </w:rPr>
              <w:t>0</w:t>
            </w:r>
            <w:r w:rsidR="003D664F">
              <w:rPr>
                <w:i/>
              </w:rPr>
              <w:t>0</w:t>
            </w:r>
          </w:p>
        </w:tc>
        <w:tc>
          <w:tcPr>
            <w:tcW w:w="2126" w:type="dxa"/>
          </w:tcPr>
          <w:p w:rsidR="006F6148" w:rsidRPr="008E4788" w:rsidRDefault="003D664F" w:rsidP="006F6148">
            <w:pPr>
              <w:cnfStyle w:val="000000000000"/>
            </w:pPr>
            <w:r>
              <w:t>KS Bukovica – Bukovščica</w:t>
            </w:r>
          </w:p>
        </w:tc>
        <w:tc>
          <w:tcPr>
            <w:tcW w:w="5528" w:type="dxa"/>
          </w:tcPr>
          <w:p w:rsidR="006F6148" w:rsidRPr="008E4788" w:rsidRDefault="003D664F" w:rsidP="006F6148">
            <w:pPr>
              <w:cnfStyle w:val="000000000000"/>
            </w:pPr>
            <w:r>
              <w:t>Dom KZ Bukovica</w:t>
            </w:r>
            <w:r w:rsidR="004E4D8C">
              <w:t>, Bukov</w:t>
            </w:r>
            <w:r w:rsidR="009B6A7B">
              <w:t xml:space="preserve">ica </w:t>
            </w:r>
            <w:r w:rsidR="004E4D8C">
              <w:t>3</w:t>
            </w:r>
            <w:r w:rsidR="009B6A7B">
              <w:t>4</w:t>
            </w:r>
          </w:p>
        </w:tc>
      </w:tr>
      <w:tr w:rsidR="006F6148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6F6148" w:rsidRPr="008E4788" w:rsidRDefault="003D664F" w:rsidP="006F6148">
            <w:pPr>
              <w:rPr>
                <w:i/>
              </w:rPr>
            </w:pPr>
            <w:r>
              <w:rPr>
                <w:i/>
              </w:rPr>
              <w:t>18. 3. 2020 ob 19.00</w:t>
            </w:r>
          </w:p>
        </w:tc>
        <w:tc>
          <w:tcPr>
            <w:tcW w:w="2126" w:type="dxa"/>
            <w:shd w:val="clear" w:color="auto" w:fill="FFFF9B"/>
          </w:tcPr>
          <w:p w:rsidR="006F6148" w:rsidRPr="008E4788" w:rsidRDefault="003D664F" w:rsidP="006F6148">
            <w:pPr>
              <w:cnfStyle w:val="000000100000"/>
            </w:pPr>
            <w:r>
              <w:t>KS Zminec</w:t>
            </w:r>
          </w:p>
        </w:tc>
        <w:tc>
          <w:tcPr>
            <w:tcW w:w="5528" w:type="dxa"/>
            <w:shd w:val="clear" w:color="auto" w:fill="FFFF9B"/>
          </w:tcPr>
          <w:p w:rsidR="006F6148" w:rsidRPr="008E4788" w:rsidRDefault="003D664F" w:rsidP="006F6148">
            <w:pPr>
              <w:cnfStyle w:val="000000100000"/>
            </w:pPr>
            <w:r>
              <w:t>Sejna soba KS Zminec</w:t>
            </w:r>
            <w:r w:rsidR="004E4D8C">
              <w:t>, Zminec 35</w:t>
            </w:r>
          </w:p>
        </w:tc>
      </w:tr>
      <w:tr w:rsidR="006F6148" w:rsidRPr="008E4788" w:rsidTr="00BF141A">
        <w:tc>
          <w:tcPr>
            <w:cnfStyle w:val="001000000000"/>
            <w:tcW w:w="1413" w:type="dxa"/>
          </w:tcPr>
          <w:p w:rsidR="006F6148" w:rsidRPr="008E4788" w:rsidRDefault="003D664F" w:rsidP="006F6148">
            <w:pPr>
              <w:rPr>
                <w:i/>
              </w:rPr>
            </w:pPr>
            <w:r>
              <w:rPr>
                <w:i/>
              </w:rPr>
              <w:t>19. 3. 2020 ob 18.00</w:t>
            </w:r>
          </w:p>
        </w:tc>
        <w:tc>
          <w:tcPr>
            <w:tcW w:w="2126" w:type="dxa"/>
          </w:tcPr>
          <w:p w:rsidR="006F6148" w:rsidRPr="008E4788" w:rsidRDefault="003D664F" w:rsidP="006F6148">
            <w:pPr>
              <w:cnfStyle w:val="000000000000"/>
            </w:pPr>
            <w:r>
              <w:t>KS Škofja Loka – Mesto</w:t>
            </w:r>
          </w:p>
        </w:tc>
        <w:tc>
          <w:tcPr>
            <w:tcW w:w="5528" w:type="dxa"/>
          </w:tcPr>
          <w:p w:rsidR="006F6148" w:rsidRPr="008E4788" w:rsidRDefault="003D664F" w:rsidP="006F6148">
            <w:pPr>
              <w:cnfStyle w:val="000000000000"/>
            </w:pPr>
            <w:r>
              <w:t>Mala dvorana Sokolskega doma, Mestni trg 17</w:t>
            </w:r>
          </w:p>
        </w:tc>
      </w:tr>
      <w:tr w:rsidR="006F6148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6F6148" w:rsidRPr="008E4788" w:rsidRDefault="003D664F" w:rsidP="006F6148">
            <w:pPr>
              <w:rPr>
                <w:i/>
              </w:rPr>
            </w:pPr>
            <w:r>
              <w:rPr>
                <w:i/>
              </w:rPr>
              <w:lastRenderedPageBreak/>
              <w:t>23. 3. 2020 ob 18.30</w:t>
            </w:r>
          </w:p>
        </w:tc>
        <w:tc>
          <w:tcPr>
            <w:tcW w:w="2126" w:type="dxa"/>
            <w:shd w:val="clear" w:color="auto" w:fill="FFFF9B"/>
          </w:tcPr>
          <w:p w:rsidR="006F6148" w:rsidRPr="008E4788" w:rsidRDefault="003D664F" w:rsidP="006F6148">
            <w:pPr>
              <w:cnfStyle w:val="000000100000"/>
            </w:pPr>
            <w:r>
              <w:t>KS Kamnitnik</w:t>
            </w:r>
          </w:p>
        </w:tc>
        <w:tc>
          <w:tcPr>
            <w:tcW w:w="5528" w:type="dxa"/>
            <w:shd w:val="clear" w:color="auto" w:fill="FFFF9B"/>
          </w:tcPr>
          <w:p w:rsidR="006F6148" w:rsidRPr="008E4788" w:rsidRDefault="003D664F" w:rsidP="006F6148">
            <w:pPr>
              <w:cnfStyle w:val="000000100000"/>
            </w:pPr>
            <w:r>
              <w:t>Mala dvorana Sokolskega doma, Mestni trg 17</w:t>
            </w:r>
          </w:p>
        </w:tc>
      </w:tr>
      <w:tr w:rsidR="003D664F" w:rsidRPr="008E4788" w:rsidTr="00BF141A">
        <w:tc>
          <w:tcPr>
            <w:cnfStyle w:val="001000000000"/>
            <w:tcW w:w="1413" w:type="dxa"/>
          </w:tcPr>
          <w:p w:rsidR="003D664F" w:rsidRPr="008E4788" w:rsidRDefault="003D664F" w:rsidP="00F762BD">
            <w:pPr>
              <w:rPr>
                <w:i/>
              </w:rPr>
            </w:pPr>
            <w:r>
              <w:rPr>
                <w:i/>
              </w:rPr>
              <w:t xml:space="preserve">24. 3. 2020 </w:t>
            </w:r>
            <w:r w:rsidR="00000CF6">
              <w:rPr>
                <w:i/>
              </w:rPr>
              <w:t>ob 18.00</w:t>
            </w:r>
          </w:p>
        </w:tc>
        <w:tc>
          <w:tcPr>
            <w:tcW w:w="2126" w:type="dxa"/>
          </w:tcPr>
          <w:p w:rsidR="003D664F" w:rsidRPr="008E4788" w:rsidRDefault="003D664F" w:rsidP="00F762BD">
            <w:pPr>
              <w:cnfStyle w:val="000000000000"/>
            </w:pPr>
            <w:r w:rsidRPr="008E4788">
              <w:t xml:space="preserve">KS </w:t>
            </w:r>
            <w:r>
              <w:t>Sveti Lenart – Luša</w:t>
            </w:r>
          </w:p>
        </w:tc>
        <w:tc>
          <w:tcPr>
            <w:tcW w:w="5528" w:type="dxa"/>
          </w:tcPr>
          <w:p w:rsidR="003D664F" w:rsidRPr="008E4788" w:rsidRDefault="003D664F" w:rsidP="00F762BD">
            <w:pPr>
              <w:cnfStyle w:val="000000000000"/>
            </w:pPr>
            <w:r>
              <w:t>KS Sveti Lenart</w:t>
            </w:r>
            <w:r w:rsidR="004E4D8C">
              <w:t>, Sv. Lenart 21</w:t>
            </w:r>
          </w:p>
        </w:tc>
      </w:tr>
      <w:tr w:rsidR="005938D6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5938D6" w:rsidRPr="008E4788" w:rsidRDefault="005938D6" w:rsidP="00BA1466">
            <w:pPr>
              <w:rPr>
                <w:i/>
              </w:rPr>
            </w:pPr>
            <w:r>
              <w:rPr>
                <w:i/>
              </w:rPr>
              <w:t>25. 3. 2020 ob 18.00</w:t>
            </w:r>
          </w:p>
        </w:tc>
        <w:tc>
          <w:tcPr>
            <w:tcW w:w="2126" w:type="dxa"/>
            <w:shd w:val="clear" w:color="auto" w:fill="FFFF9B"/>
          </w:tcPr>
          <w:p w:rsidR="005938D6" w:rsidRPr="008E4788" w:rsidRDefault="005938D6" w:rsidP="00BA1466">
            <w:pPr>
              <w:cnfStyle w:val="000000100000"/>
            </w:pPr>
            <w:r>
              <w:t>KS Godešič</w:t>
            </w:r>
          </w:p>
        </w:tc>
        <w:tc>
          <w:tcPr>
            <w:tcW w:w="5528" w:type="dxa"/>
            <w:shd w:val="clear" w:color="auto" w:fill="FFFF9B"/>
          </w:tcPr>
          <w:p w:rsidR="005938D6" w:rsidRPr="008E4788" w:rsidRDefault="005938D6" w:rsidP="00BA1466">
            <w:pPr>
              <w:cnfStyle w:val="000000100000"/>
            </w:pPr>
            <w:r>
              <w:t>KS Godešič</w:t>
            </w:r>
            <w:r w:rsidR="004E4D8C">
              <w:t>, Godešič 100</w:t>
            </w:r>
          </w:p>
        </w:tc>
      </w:tr>
      <w:tr w:rsidR="005938D6" w:rsidRPr="008E4788" w:rsidTr="00BF141A">
        <w:tc>
          <w:tcPr>
            <w:cnfStyle w:val="001000000000"/>
            <w:tcW w:w="1413" w:type="dxa"/>
          </w:tcPr>
          <w:p w:rsidR="005938D6" w:rsidRPr="008E4788" w:rsidRDefault="005938D6" w:rsidP="00BA1466">
            <w:pPr>
              <w:rPr>
                <w:i/>
              </w:rPr>
            </w:pPr>
            <w:r>
              <w:rPr>
                <w:i/>
              </w:rPr>
              <w:t>30. 3. 2020 ob 18.00</w:t>
            </w:r>
          </w:p>
        </w:tc>
        <w:tc>
          <w:tcPr>
            <w:tcW w:w="2126" w:type="dxa"/>
          </w:tcPr>
          <w:p w:rsidR="005938D6" w:rsidRPr="008E4788" w:rsidRDefault="005938D6" w:rsidP="00BA1466">
            <w:pPr>
              <w:cnfStyle w:val="000000000000"/>
            </w:pPr>
            <w:r>
              <w:t>KS Stara Loka – Podlubnik</w:t>
            </w:r>
          </w:p>
        </w:tc>
        <w:tc>
          <w:tcPr>
            <w:tcW w:w="5528" w:type="dxa"/>
          </w:tcPr>
          <w:p w:rsidR="005938D6" w:rsidRPr="008E4788" w:rsidRDefault="005938D6" w:rsidP="00BA1466">
            <w:pPr>
              <w:cnfStyle w:val="000000000000"/>
            </w:pPr>
            <w:r>
              <w:t>Dvorana KS Podlubnik, Podlubnik 139</w:t>
            </w:r>
          </w:p>
        </w:tc>
      </w:tr>
      <w:tr w:rsidR="005938D6" w:rsidRPr="008E4788" w:rsidTr="00BF141A">
        <w:trPr>
          <w:cnfStyle w:val="000000100000"/>
        </w:trPr>
        <w:tc>
          <w:tcPr>
            <w:cnfStyle w:val="001000000000"/>
            <w:tcW w:w="1413" w:type="dxa"/>
            <w:shd w:val="clear" w:color="auto" w:fill="FFFF9B"/>
          </w:tcPr>
          <w:p w:rsidR="005938D6" w:rsidRPr="008E4788" w:rsidRDefault="005938D6" w:rsidP="005938D6">
            <w:pPr>
              <w:rPr>
                <w:i/>
              </w:rPr>
            </w:pPr>
            <w:r>
              <w:rPr>
                <w:i/>
              </w:rPr>
              <w:t>2. 4. 2020 ob 19.00</w:t>
            </w:r>
          </w:p>
        </w:tc>
        <w:tc>
          <w:tcPr>
            <w:tcW w:w="2126" w:type="dxa"/>
            <w:shd w:val="clear" w:color="auto" w:fill="FFFF9B"/>
          </w:tcPr>
          <w:p w:rsidR="005938D6" w:rsidRPr="008E4788" w:rsidRDefault="005938D6" w:rsidP="00BA1466">
            <w:pPr>
              <w:cnfStyle w:val="000000100000"/>
            </w:pPr>
            <w:r>
              <w:t>KS Log</w:t>
            </w:r>
          </w:p>
        </w:tc>
        <w:tc>
          <w:tcPr>
            <w:tcW w:w="5528" w:type="dxa"/>
            <w:shd w:val="clear" w:color="auto" w:fill="FFFF9B"/>
          </w:tcPr>
          <w:p w:rsidR="005938D6" w:rsidRPr="008E4788" w:rsidRDefault="005938D6" w:rsidP="00BA1466">
            <w:pPr>
              <w:cnfStyle w:val="000000100000"/>
            </w:pPr>
            <w:r>
              <w:t>Dvorana OŠ Gabrk</w:t>
            </w:r>
            <w:r w:rsidR="004E4D8C">
              <w:t>, Gabrk 1</w:t>
            </w:r>
          </w:p>
        </w:tc>
      </w:tr>
    </w:tbl>
    <w:p w:rsidR="00A75DF8" w:rsidRPr="008E4788" w:rsidRDefault="00874E2D" w:rsidP="00874E2D">
      <w:pPr>
        <w:pStyle w:val="Heading2"/>
        <w:numPr>
          <w:ilvl w:val="0"/>
          <w:numId w:val="5"/>
        </w:numPr>
        <w:rPr>
          <w:sz w:val="24"/>
          <w:szCs w:val="24"/>
        </w:rPr>
      </w:pPr>
      <w:bookmarkStart w:id="6" w:name="h.b47q8rem7oj" w:colFirst="0" w:colLast="0"/>
      <w:bookmarkEnd w:id="6"/>
      <w:r w:rsidRPr="008E4788">
        <w:rPr>
          <w:sz w:val="24"/>
          <w:szCs w:val="24"/>
        </w:rPr>
        <w:t>Priprava predlogov za glasovanje</w:t>
      </w:r>
    </w:p>
    <w:p w:rsidR="00A75DF8" w:rsidRPr="008E4788" w:rsidRDefault="00CD3EAE" w:rsidP="002F25B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909320" cy="846879"/>
            <wp:effectExtent l="0" t="0" r="508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g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84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E2D" w:rsidRPr="008E4788">
        <w:rPr>
          <w:sz w:val="24"/>
          <w:szCs w:val="24"/>
        </w:rPr>
        <w:t>Po izteku roka za o</w:t>
      </w:r>
      <w:r w:rsidR="00281526" w:rsidRPr="008E4788">
        <w:rPr>
          <w:sz w:val="24"/>
          <w:szCs w:val="24"/>
        </w:rPr>
        <w:t>d</w:t>
      </w:r>
      <w:r w:rsidR="00874E2D" w:rsidRPr="008E4788">
        <w:rPr>
          <w:sz w:val="24"/>
          <w:szCs w:val="24"/>
        </w:rPr>
        <w:t xml:space="preserve">dajo </w:t>
      </w:r>
      <w:r w:rsidR="00085713" w:rsidRPr="008E4788">
        <w:rPr>
          <w:sz w:val="24"/>
          <w:szCs w:val="24"/>
        </w:rPr>
        <w:t xml:space="preserve">projektnih predlogov </w:t>
      </w:r>
      <w:r w:rsidR="00874E2D" w:rsidRPr="008E4788">
        <w:rPr>
          <w:sz w:val="24"/>
          <w:szCs w:val="24"/>
        </w:rPr>
        <w:t xml:space="preserve">se bo sestala Komisija za </w:t>
      </w:r>
      <w:proofErr w:type="spellStart"/>
      <w:r w:rsidR="006F5BD7" w:rsidRPr="008E4788">
        <w:rPr>
          <w:sz w:val="24"/>
          <w:szCs w:val="24"/>
        </w:rPr>
        <w:t>participativni</w:t>
      </w:r>
      <w:proofErr w:type="spellEnd"/>
      <w:r w:rsidR="006F5BD7" w:rsidRPr="008E4788">
        <w:rPr>
          <w:sz w:val="24"/>
          <w:szCs w:val="24"/>
        </w:rPr>
        <w:t xml:space="preserve"> proračun</w:t>
      </w:r>
      <w:r w:rsidR="00874E2D" w:rsidRPr="008E4788">
        <w:rPr>
          <w:sz w:val="24"/>
          <w:szCs w:val="24"/>
        </w:rPr>
        <w:t xml:space="preserve"> na Občini </w:t>
      </w:r>
      <w:r w:rsidR="006F5BD7" w:rsidRPr="008E4788">
        <w:rPr>
          <w:sz w:val="24"/>
          <w:szCs w:val="24"/>
        </w:rPr>
        <w:t>Škofja Loka</w:t>
      </w:r>
      <w:r w:rsidR="00874E2D" w:rsidRPr="008E4788">
        <w:rPr>
          <w:sz w:val="24"/>
          <w:szCs w:val="24"/>
        </w:rPr>
        <w:t>, ki bo na osnovi meril preučila ustreznost posameznega projektnega predloga</w:t>
      </w:r>
      <w:r w:rsidR="00CA5DF0">
        <w:rPr>
          <w:sz w:val="24"/>
          <w:szCs w:val="24"/>
        </w:rPr>
        <w:t xml:space="preserve"> ter ocenjene vrednosti in finančno konstrukcijo predlogov</w:t>
      </w:r>
      <w:r w:rsidR="00874E2D" w:rsidRPr="008E4788">
        <w:rPr>
          <w:sz w:val="24"/>
          <w:szCs w:val="24"/>
        </w:rPr>
        <w:t>. Iz predlogov, ki bodo ustrezali merilom, bo izdelan katalog projektnih predlogov.</w:t>
      </w:r>
      <w:r w:rsidR="00DD31C6" w:rsidRPr="008E4788">
        <w:rPr>
          <w:sz w:val="24"/>
          <w:szCs w:val="24"/>
        </w:rPr>
        <w:t xml:space="preserve"> Projekti, ki ne bodo izpolnjevali meril, bodo z obrazložitvijo zavrnjeni predlagatelju.</w:t>
      </w:r>
    </w:p>
    <w:p w:rsidR="00A75DF8" w:rsidRPr="008E4788" w:rsidRDefault="00874E2D" w:rsidP="00874E2D">
      <w:pPr>
        <w:pStyle w:val="Heading2"/>
        <w:numPr>
          <w:ilvl w:val="0"/>
          <w:numId w:val="5"/>
        </w:numPr>
        <w:rPr>
          <w:sz w:val="24"/>
          <w:szCs w:val="24"/>
        </w:rPr>
      </w:pPr>
      <w:bookmarkStart w:id="7" w:name="h.s7qf38wt8dkm" w:colFirst="0" w:colLast="0"/>
      <w:bookmarkEnd w:id="7"/>
      <w:r w:rsidRPr="008E4788">
        <w:rPr>
          <w:sz w:val="24"/>
          <w:szCs w:val="24"/>
        </w:rPr>
        <w:t>Izvedba glasovanja</w:t>
      </w:r>
    </w:p>
    <w:p w:rsidR="00085713" w:rsidRPr="008E4788" w:rsidRDefault="00CD3EAE" w:rsidP="002F25B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053017" cy="957456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suj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17" cy="95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713" w:rsidRPr="008E4788">
        <w:rPr>
          <w:sz w:val="24"/>
          <w:szCs w:val="24"/>
        </w:rPr>
        <w:t>G</w:t>
      </w:r>
      <w:r w:rsidR="00874E2D" w:rsidRPr="008E4788">
        <w:rPr>
          <w:sz w:val="24"/>
          <w:szCs w:val="24"/>
        </w:rPr>
        <w:t>lasovanje o projektnih predlogih bo potekalo</w:t>
      </w:r>
      <w:r w:rsidR="00085713" w:rsidRPr="008E4788">
        <w:rPr>
          <w:sz w:val="24"/>
          <w:szCs w:val="24"/>
        </w:rPr>
        <w:t xml:space="preserve"> v dveh terminih:</w:t>
      </w:r>
    </w:p>
    <w:p w:rsidR="00085713" w:rsidRPr="0051369D" w:rsidRDefault="0051369D" w:rsidP="0008571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51369D">
        <w:rPr>
          <w:sz w:val="24"/>
          <w:szCs w:val="24"/>
        </w:rPr>
        <w:t xml:space="preserve">v sredo, </w:t>
      </w:r>
      <w:r w:rsidR="00872472">
        <w:rPr>
          <w:sz w:val="24"/>
          <w:szCs w:val="24"/>
        </w:rPr>
        <w:t>3</w:t>
      </w:r>
      <w:r w:rsidRPr="0051369D">
        <w:rPr>
          <w:sz w:val="24"/>
          <w:szCs w:val="24"/>
        </w:rPr>
        <w:t>. junija 2020</w:t>
      </w:r>
      <w:r w:rsidR="00CA5DF0">
        <w:rPr>
          <w:sz w:val="24"/>
          <w:szCs w:val="24"/>
        </w:rPr>
        <w:t>,</w:t>
      </w:r>
      <w:r w:rsidRPr="0051369D">
        <w:rPr>
          <w:sz w:val="24"/>
          <w:szCs w:val="24"/>
        </w:rPr>
        <w:t xml:space="preserve"> od 16. do 20. ure in</w:t>
      </w:r>
    </w:p>
    <w:p w:rsidR="00085713" w:rsidRDefault="0051369D" w:rsidP="00085713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51369D">
        <w:rPr>
          <w:sz w:val="24"/>
          <w:szCs w:val="24"/>
        </w:rPr>
        <w:t>v nedeljo, 7. junija 2020</w:t>
      </w:r>
      <w:r w:rsidR="00CA5DF0">
        <w:rPr>
          <w:sz w:val="24"/>
          <w:szCs w:val="24"/>
        </w:rPr>
        <w:t>,</w:t>
      </w:r>
      <w:r w:rsidR="00181060">
        <w:rPr>
          <w:sz w:val="24"/>
          <w:szCs w:val="24"/>
        </w:rPr>
        <w:t xml:space="preserve"> od 8. do 12. ure</w:t>
      </w:r>
    </w:p>
    <w:p w:rsidR="00181060" w:rsidRPr="0051369D" w:rsidRDefault="00181060" w:rsidP="00181060">
      <w:pPr>
        <w:pStyle w:val="ListParagraph"/>
        <w:jc w:val="both"/>
        <w:rPr>
          <w:sz w:val="24"/>
          <w:szCs w:val="24"/>
        </w:rPr>
      </w:pPr>
    </w:p>
    <w:p w:rsidR="00A75DF8" w:rsidRPr="00181060" w:rsidRDefault="00085713" w:rsidP="00181060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181060">
        <w:rPr>
          <w:sz w:val="24"/>
          <w:szCs w:val="24"/>
        </w:rPr>
        <w:t>v obeh primerih</w:t>
      </w:r>
      <w:r w:rsidR="003612D1" w:rsidRPr="00181060">
        <w:rPr>
          <w:sz w:val="24"/>
          <w:szCs w:val="24"/>
        </w:rPr>
        <w:t xml:space="preserve"> predvidoma</w:t>
      </w:r>
      <w:r w:rsidRPr="00181060">
        <w:rPr>
          <w:sz w:val="24"/>
          <w:szCs w:val="24"/>
        </w:rPr>
        <w:t xml:space="preserve"> </w:t>
      </w:r>
      <w:r w:rsidR="00874E2D" w:rsidRPr="00181060">
        <w:rPr>
          <w:sz w:val="24"/>
          <w:szCs w:val="24"/>
        </w:rPr>
        <w:t xml:space="preserve">na </w:t>
      </w:r>
      <w:r w:rsidR="00D407F7" w:rsidRPr="00181060">
        <w:rPr>
          <w:sz w:val="24"/>
          <w:szCs w:val="24"/>
        </w:rPr>
        <w:t>sedežih krajevnih skupnost</w:t>
      </w:r>
      <w:r w:rsidR="003612D1" w:rsidRPr="00181060">
        <w:rPr>
          <w:sz w:val="24"/>
          <w:szCs w:val="24"/>
        </w:rPr>
        <w:t>i</w:t>
      </w:r>
      <w:r w:rsidR="00D407F7" w:rsidRPr="00181060">
        <w:rPr>
          <w:sz w:val="24"/>
          <w:szCs w:val="24"/>
        </w:rPr>
        <w:t xml:space="preserve">. </w:t>
      </w:r>
      <w:r w:rsidR="003612D1" w:rsidRPr="00181060">
        <w:rPr>
          <w:sz w:val="24"/>
          <w:szCs w:val="24"/>
        </w:rPr>
        <w:t xml:space="preserve">Lokacija glasovanja bo določena </w:t>
      </w:r>
      <w:r w:rsidR="00EB08AB" w:rsidRPr="00181060">
        <w:rPr>
          <w:sz w:val="24"/>
          <w:szCs w:val="24"/>
        </w:rPr>
        <w:t>po roku za oddajo predlog.</w:t>
      </w:r>
    </w:p>
    <w:p w:rsidR="00A75DF8" w:rsidRPr="008E4788" w:rsidRDefault="0051369D" w:rsidP="002F25B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4E2D" w:rsidRPr="008E4788">
        <w:rPr>
          <w:sz w:val="24"/>
          <w:szCs w:val="24"/>
        </w:rPr>
        <w:t xml:space="preserve">ravico </w:t>
      </w:r>
      <w:r>
        <w:rPr>
          <w:sz w:val="24"/>
          <w:szCs w:val="24"/>
        </w:rPr>
        <w:t xml:space="preserve">glasovanja </w:t>
      </w:r>
      <w:r w:rsidR="00CE7844" w:rsidRPr="008E4788">
        <w:rPr>
          <w:sz w:val="24"/>
          <w:szCs w:val="24"/>
        </w:rPr>
        <w:t>na vsaki krajevni skupnosti</w:t>
      </w:r>
      <w:r w:rsidR="008853BC" w:rsidRPr="008E4788">
        <w:rPr>
          <w:sz w:val="24"/>
          <w:szCs w:val="24"/>
        </w:rPr>
        <w:t xml:space="preserve"> </w:t>
      </w:r>
      <w:r w:rsidR="00874E2D" w:rsidRPr="008E4788">
        <w:rPr>
          <w:sz w:val="24"/>
          <w:szCs w:val="24"/>
        </w:rPr>
        <w:t>bodo ob predložitvi osebnega dokumenta</w:t>
      </w:r>
      <w:r w:rsidR="00181060">
        <w:rPr>
          <w:sz w:val="24"/>
          <w:szCs w:val="24"/>
        </w:rPr>
        <w:t xml:space="preserve"> imeli</w:t>
      </w:r>
      <w:r w:rsidR="00874E2D" w:rsidRPr="008E4788">
        <w:rPr>
          <w:sz w:val="24"/>
          <w:szCs w:val="24"/>
        </w:rPr>
        <w:t xml:space="preserve"> vsi občani in občanke s stalnim bivališčem </w:t>
      </w:r>
      <w:r>
        <w:rPr>
          <w:sz w:val="24"/>
          <w:szCs w:val="24"/>
        </w:rPr>
        <w:t>v pripadajoči krajevni skupnosti</w:t>
      </w:r>
      <w:r w:rsidR="00874E2D" w:rsidRPr="008E4788">
        <w:rPr>
          <w:sz w:val="24"/>
          <w:szCs w:val="24"/>
        </w:rPr>
        <w:t>, ki bod</w:t>
      </w:r>
      <w:r w:rsidR="00CE7844" w:rsidRPr="008E4788">
        <w:rPr>
          <w:sz w:val="24"/>
          <w:szCs w:val="24"/>
        </w:rPr>
        <w:t>o do dne glasovanja dopolnili 16</w:t>
      </w:r>
      <w:r w:rsidR="00874E2D" w:rsidRPr="008E4788">
        <w:rPr>
          <w:sz w:val="24"/>
          <w:szCs w:val="24"/>
        </w:rPr>
        <w:t xml:space="preserve"> let.</w:t>
      </w:r>
    </w:p>
    <w:p w:rsidR="00A75DF8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t xml:space="preserve">Glasovanje bo na </w:t>
      </w:r>
      <w:r w:rsidR="00CE7844" w:rsidRPr="008E4788">
        <w:rPr>
          <w:sz w:val="24"/>
          <w:szCs w:val="24"/>
        </w:rPr>
        <w:t xml:space="preserve">posamezni krajevni skupnosti </w:t>
      </w:r>
      <w:r w:rsidRPr="008E4788">
        <w:rPr>
          <w:sz w:val="24"/>
          <w:szCs w:val="24"/>
        </w:rPr>
        <w:t xml:space="preserve">potekalo le za tiste projektne </w:t>
      </w:r>
      <w:r w:rsidR="00281526" w:rsidRPr="008E4788">
        <w:rPr>
          <w:sz w:val="24"/>
          <w:szCs w:val="24"/>
        </w:rPr>
        <w:t>p</w:t>
      </w:r>
      <w:r w:rsidRPr="008E4788">
        <w:rPr>
          <w:sz w:val="24"/>
          <w:szCs w:val="24"/>
        </w:rPr>
        <w:t xml:space="preserve">redloge, ki bodo umeščeni v to </w:t>
      </w:r>
      <w:r w:rsidR="00CE7844" w:rsidRPr="008E4788">
        <w:rPr>
          <w:sz w:val="24"/>
          <w:szCs w:val="24"/>
        </w:rPr>
        <w:t>krajevno skupnost</w:t>
      </w:r>
      <w:r w:rsidRPr="008E4788">
        <w:rPr>
          <w:sz w:val="24"/>
          <w:szCs w:val="24"/>
        </w:rPr>
        <w:t>.</w:t>
      </w:r>
      <w:r w:rsidR="007F67B6" w:rsidRPr="008E4788">
        <w:rPr>
          <w:sz w:val="24"/>
          <w:szCs w:val="24"/>
        </w:rPr>
        <w:t xml:space="preserve"> Če bo </w:t>
      </w:r>
      <w:r w:rsidR="00CE7844" w:rsidRPr="008E4788">
        <w:rPr>
          <w:sz w:val="24"/>
          <w:szCs w:val="24"/>
        </w:rPr>
        <w:t>v posamezni krajevni skupnosti</w:t>
      </w:r>
      <w:r w:rsidR="007F67B6" w:rsidRPr="008E4788">
        <w:rPr>
          <w:sz w:val="24"/>
          <w:szCs w:val="24"/>
        </w:rPr>
        <w:t xml:space="preserve"> </w:t>
      </w:r>
      <w:r w:rsidR="0051369D">
        <w:rPr>
          <w:sz w:val="24"/>
          <w:szCs w:val="24"/>
        </w:rPr>
        <w:t xml:space="preserve">s strani Komisije za </w:t>
      </w:r>
      <w:proofErr w:type="spellStart"/>
      <w:r w:rsidR="0051369D">
        <w:rPr>
          <w:sz w:val="24"/>
          <w:szCs w:val="24"/>
        </w:rPr>
        <w:t>participativni</w:t>
      </w:r>
      <w:proofErr w:type="spellEnd"/>
      <w:r w:rsidR="0051369D">
        <w:rPr>
          <w:sz w:val="24"/>
          <w:szCs w:val="24"/>
        </w:rPr>
        <w:t xml:space="preserve"> proračun </w:t>
      </w:r>
      <w:r w:rsidR="007F67B6" w:rsidRPr="008E4788">
        <w:rPr>
          <w:sz w:val="24"/>
          <w:szCs w:val="24"/>
        </w:rPr>
        <w:t xml:space="preserve">potrjenih manj projektnih predlogov, kot jih bo mogoče na tem področju financirati, se glasovanje ne bo izvedlo in se bo </w:t>
      </w:r>
      <w:r w:rsidR="0051369D">
        <w:rPr>
          <w:sz w:val="24"/>
          <w:szCs w:val="24"/>
        </w:rPr>
        <w:t>v proračun umestilo</w:t>
      </w:r>
      <w:r w:rsidR="0051369D" w:rsidRPr="008E4788">
        <w:rPr>
          <w:sz w:val="24"/>
          <w:szCs w:val="24"/>
        </w:rPr>
        <w:t xml:space="preserve"> </w:t>
      </w:r>
      <w:r w:rsidR="007F67B6" w:rsidRPr="008E4788">
        <w:rPr>
          <w:sz w:val="24"/>
          <w:szCs w:val="24"/>
        </w:rPr>
        <w:t xml:space="preserve">vse </w:t>
      </w:r>
      <w:r w:rsidR="0051369D">
        <w:rPr>
          <w:sz w:val="24"/>
          <w:szCs w:val="24"/>
        </w:rPr>
        <w:t>potrjene</w:t>
      </w:r>
      <w:r w:rsidR="0051369D" w:rsidRPr="008E4788">
        <w:rPr>
          <w:sz w:val="24"/>
          <w:szCs w:val="24"/>
        </w:rPr>
        <w:t xml:space="preserve"> </w:t>
      </w:r>
      <w:r w:rsidR="007F67B6" w:rsidRPr="008E4788">
        <w:rPr>
          <w:sz w:val="24"/>
          <w:szCs w:val="24"/>
        </w:rPr>
        <w:t>predloge.</w:t>
      </w:r>
    </w:p>
    <w:p w:rsidR="00A75DF8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t xml:space="preserve">Vsak posameznik bo lahko glasoval za tri projektne predloge, ki jih bo </w:t>
      </w:r>
      <w:r w:rsidR="006C5130" w:rsidRPr="008E4788">
        <w:rPr>
          <w:sz w:val="24"/>
          <w:szCs w:val="24"/>
        </w:rPr>
        <w:t xml:space="preserve">razvrstil </w:t>
      </w:r>
      <w:r w:rsidRPr="008E4788">
        <w:rPr>
          <w:sz w:val="24"/>
          <w:szCs w:val="24"/>
        </w:rPr>
        <w:t>na prvo, drugo in tretje mesto. Posameznemu projektnemu predlogu bo tako lahko podelil 3, 2 ali 1 točko.</w:t>
      </w:r>
    </w:p>
    <w:p w:rsidR="0048350B" w:rsidRPr="008E4788" w:rsidRDefault="00874E2D" w:rsidP="002F25B8">
      <w:pPr>
        <w:jc w:val="both"/>
        <w:rPr>
          <w:sz w:val="24"/>
          <w:szCs w:val="24"/>
        </w:rPr>
      </w:pPr>
      <w:r w:rsidRPr="008E4788">
        <w:rPr>
          <w:sz w:val="24"/>
          <w:szCs w:val="24"/>
        </w:rPr>
        <w:lastRenderedPageBreak/>
        <w:t>Iz proračunov 20</w:t>
      </w:r>
      <w:r w:rsidR="00CE7844" w:rsidRPr="008E4788">
        <w:rPr>
          <w:sz w:val="24"/>
          <w:szCs w:val="24"/>
        </w:rPr>
        <w:t>20 in 2021</w:t>
      </w:r>
      <w:r w:rsidRPr="008E4788">
        <w:rPr>
          <w:sz w:val="24"/>
          <w:szCs w:val="24"/>
        </w:rPr>
        <w:t xml:space="preserve"> bo financirana izvedba tistih projektov, ki bodo na glasovanju </w:t>
      </w:r>
      <w:r w:rsidR="0051369D">
        <w:rPr>
          <w:sz w:val="24"/>
          <w:szCs w:val="24"/>
        </w:rPr>
        <w:t>v</w:t>
      </w:r>
      <w:r w:rsidRPr="008E4788">
        <w:rPr>
          <w:sz w:val="24"/>
          <w:szCs w:val="24"/>
        </w:rPr>
        <w:t xml:space="preserve"> posamezn</w:t>
      </w:r>
      <w:r w:rsidR="0051369D">
        <w:rPr>
          <w:sz w:val="24"/>
          <w:szCs w:val="24"/>
        </w:rPr>
        <w:t>i</w:t>
      </w:r>
      <w:r w:rsidRPr="008E4788">
        <w:rPr>
          <w:sz w:val="24"/>
          <w:szCs w:val="24"/>
        </w:rPr>
        <w:t xml:space="preserve"> </w:t>
      </w:r>
      <w:r w:rsidR="0051369D">
        <w:rPr>
          <w:sz w:val="24"/>
          <w:szCs w:val="24"/>
        </w:rPr>
        <w:t>krajevni skupnosti</w:t>
      </w:r>
      <w:r w:rsidR="0051369D" w:rsidRPr="008E4788">
        <w:rPr>
          <w:sz w:val="24"/>
          <w:szCs w:val="24"/>
        </w:rPr>
        <w:t xml:space="preserve"> </w:t>
      </w:r>
      <w:r w:rsidRPr="008E4788">
        <w:rPr>
          <w:sz w:val="24"/>
          <w:szCs w:val="24"/>
        </w:rPr>
        <w:t>prejeli največ točk</w:t>
      </w:r>
      <w:r w:rsidR="0051369D">
        <w:rPr>
          <w:sz w:val="24"/>
          <w:szCs w:val="24"/>
        </w:rPr>
        <w:t xml:space="preserve"> in bodo znotraj finančnega okvira</w:t>
      </w:r>
      <w:r w:rsidRPr="008E4788">
        <w:rPr>
          <w:sz w:val="24"/>
          <w:szCs w:val="24"/>
        </w:rPr>
        <w:t>.</w:t>
      </w:r>
      <w:r w:rsidR="000F6883" w:rsidRPr="008E4788">
        <w:rPr>
          <w:sz w:val="24"/>
          <w:szCs w:val="24"/>
        </w:rPr>
        <w:t xml:space="preserve"> </w:t>
      </w:r>
    </w:p>
    <w:p w:rsidR="00A75DF8" w:rsidRPr="008E4788" w:rsidRDefault="00874E2D" w:rsidP="0059796F">
      <w:pPr>
        <w:pStyle w:val="Heading1"/>
      </w:pPr>
      <w:bookmarkStart w:id="8" w:name="h.fmmcczwiic8n" w:colFirst="0" w:colLast="0"/>
      <w:bookmarkEnd w:id="8"/>
      <w:r w:rsidRPr="008E4788">
        <w:t>Merila za upravičenost predlogov projektov</w:t>
      </w:r>
    </w:p>
    <w:p w:rsidR="00156FC0" w:rsidRPr="008E4788" w:rsidRDefault="00CD3EAE" w:rsidP="00156FC0">
      <w:pPr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562</wp:posOffset>
            </wp:positionV>
            <wp:extent cx="909847" cy="970280"/>
            <wp:effectExtent l="0" t="0" r="5080" b="127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prava_pobu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47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FC0" w:rsidRPr="008E4788">
        <w:rPr>
          <w:rFonts w:eastAsia="Calibri"/>
          <w:sz w:val="24"/>
          <w:szCs w:val="24"/>
        </w:rPr>
        <w:t>Projektni predlog je upravičen za uvrstitev na glasovanje, če izpolnjuje naslednja merila:</w:t>
      </w:r>
    </w:p>
    <w:p w:rsidR="00156FC0" w:rsidRPr="008E4788" w:rsidRDefault="00156FC0" w:rsidP="00420574">
      <w:pPr>
        <w:pStyle w:val="ListParagraph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 xml:space="preserve">Prispeva k uresničevanju javnega interesa na območju občine </w:t>
      </w:r>
      <w:r w:rsidR="00CE7844" w:rsidRPr="008E4788">
        <w:rPr>
          <w:rFonts w:eastAsia="Calibri"/>
          <w:sz w:val="24"/>
          <w:szCs w:val="24"/>
        </w:rPr>
        <w:t>Škofja Loka</w:t>
      </w:r>
      <w:r w:rsidRPr="008E4788">
        <w:rPr>
          <w:rFonts w:eastAsia="Calibri"/>
          <w:sz w:val="24"/>
          <w:szCs w:val="24"/>
        </w:rPr>
        <w:t>.</w:t>
      </w:r>
    </w:p>
    <w:p w:rsidR="00156FC0" w:rsidRPr="008E4788" w:rsidRDefault="00156FC0" w:rsidP="00420574">
      <w:pPr>
        <w:pStyle w:val="ListParagraph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>Prispeva k namenom poziva za projektne predloge: spodbujanje aktivne participacije in vključenosti občanov, dvig kakovosti bivanja v lokalnem okolju in gradnja skupnosti.</w:t>
      </w:r>
    </w:p>
    <w:p w:rsidR="00156FC0" w:rsidRPr="00420574" w:rsidRDefault="00156FC0" w:rsidP="00420574">
      <w:pPr>
        <w:pStyle w:val="ListParagraph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 xml:space="preserve">Je takšne narave, da </w:t>
      </w:r>
      <w:r w:rsidR="00872472">
        <w:rPr>
          <w:rFonts w:eastAsia="Calibri"/>
          <w:sz w:val="24"/>
          <w:szCs w:val="24"/>
        </w:rPr>
        <w:t>ga bo</w:t>
      </w:r>
      <w:r w:rsidRPr="008E4788">
        <w:rPr>
          <w:rFonts w:eastAsia="Calibri"/>
          <w:sz w:val="24"/>
          <w:szCs w:val="24"/>
        </w:rPr>
        <w:t xml:space="preserve"> lahko Občina </w:t>
      </w:r>
      <w:r w:rsidR="00CE7844" w:rsidRPr="008E4788">
        <w:rPr>
          <w:rFonts w:eastAsia="Calibri"/>
          <w:sz w:val="24"/>
          <w:szCs w:val="24"/>
        </w:rPr>
        <w:t>Škofja Loka</w:t>
      </w:r>
      <w:r w:rsidRPr="008E4788">
        <w:rPr>
          <w:rFonts w:eastAsia="Calibri"/>
          <w:sz w:val="24"/>
          <w:szCs w:val="24"/>
        </w:rPr>
        <w:t xml:space="preserve"> </w:t>
      </w:r>
      <w:r w:rsidR="00872472">
        <w:rPr>
          <w:rFonts w:eastAsia="Calibri"/>
          <w:sz w:val="24"/>
          <w:szCs w:val="24"/>
        </w:rPr>
        <w:t xml:space="preserve">izvedla </w:t>
      </w:r>
      <w:r w:rsidRPr="008E4788">
        <w:rPr>
          <w:rFonts w:eastAsia="Calibri"/>
          <w:sz w:val="24"/>
          <w:szCs w:val="24"/>
        </w:rPr>
        <w:t>in da ga je mogoče izpeljati v okviru občinskih zmogljivosti</w:t>
      </w:r>
      <w:r w:rsidR="00420574">
        <w:rPr>
          <w:rFonts w:eastAsia="Calibri"/>
          <w:sz w:val="24"/>
          <w:szCs w:val="24"/>
        </w:rPr>
        <w:t xml:space="preserve"> in predpisov, ki veljajo v Republiki Sloveniji</w:t>
      </w:r>
      <w:r w:rsidR="00181060">
        <w:rPr>
          <w:rFonts w:eastAsia="Calibri"/>
          <w:sz w:val="24"/>
          <w:szCs w:val="24"/>
        </w:rPr>
        <w:t>,</w:t>
      </w:r>
      <w:r w:rsidR="00420574">
        <w:rPr>
          <w:rFonts w:eastAsia="Calibri"/>
          <w:sz w:val="24"/>
          <w:szCs w:val="24"/>
        </w:rPr>
        <w:t xml:space="preserve"> ter ni </w:t>
      </w:r>
      <w:r w:rsidR="00420574" w:rsidRPr="00420574">
        <w:rPr>
          <w:rFonts w:eastAsia="Calibri"/>
          <w:sz w:val="24"/>
          <w:szCs w:val="24"/>
        </w:rPr>
        <w:t>v nasprotju s sprejetimi strateškimi dokumenti občine</w:t>
      </w:r>
      <w:r w:rsidR="003F7162">
        <w:rPr>
          <w:rStyle w:val="FootnoteReference"/>
          <w:rFonts w:eastAsia="Calibri"/>
          <w:sz w:val="24"/>
          <w:szCs w:val="24"/>
        </w:rPr>
        <w:footnoteReference w:id="1"/>
      </w:r>
      <w:r w:rsidR="00420574">
        <w:rPr>
          <w:rFonts w:eastAsia="Calibri"/>
          <w:sz w:val="24"/>
          <w:szCs w:val="24"/>
        </w:rPr>
        <w:t>,</w:t>
      </w:r>
      <w:r w:rsidR="00420574" w:rsidRPr="00420574">
        <w:rPr>
          <w:rFonts w:eastAsia="Calibri"/>
          <w:sz w:val="24"/>
          <w:szCs w:val="24"/>
        </w:rPr>
        <w:t xml:space="preserve"> kot npr. Strategij</w:t>
      </w:r>
      <w:r w:rsidR="00420574">
        <w:rPr>
          <w:rFonts w:eastAsia="Calibri"/>
          <w:sz w:val="24"/>
          <w:szCs w:val="24"/>
        </w:rPr>
        <w:t>o</w:t>
      </w:r>
      <w:r w:rsidR="00420574" w:rsidRPr="00420574">
        <w:rPr>
          <w:rFonts w:eastAsia="Calibri"/>
          <w:sz w:val="24"/>
          <w:szCs w:val="24"/>
        </w:rPr>
        <w:t xml:space="preserve"> razvoja Občine 2025+, </w:t>
      </w:r>
      <w:r w:rsidR="00420574">
        <w:rPr>
          <w:rFonts w:eastAsia="Calibri"/>
          <w:sz w:val="24"/>
          <w:szCs w:val="24"/>
        </w:rPr>
        <w:t>S</w:t>
      </w:r>
      <w:r w:rsidR="00420574" w:rsidRPr="00420574">
        <w:rPr>
          <w:rFonts w:eastAsia="Calibri"/>
          <w:sz w:val="24"/>
          <w:szCs w:val="24"/>
        </w:rPr>
        <w:t>trategij</w:t>
      </w:r>
      <w:r w:rsidR="00420574">
        <w:rPr>
          <w:rFonts w:eastAsia="Calibri"/>
          <w:sz w:val="24"/>
          <w:szCs w:val="24"/>
        </w:rPr>
        <w:t>o</w:t>
      </w:r>
      <w:r w:rsidR="007A652E">
        <w:rPr>
          <w:rFonts w:eastAsia="Calibri"/>
          <w:sz w:val="24"/>
          <w:szCs w:val="24"/>
        </w:rPr>
        <w:t xml:space="preserve"> razvoja turizma, Občinskim prostorskim načrtom (OPN)</w:t>
      </w:r>
      <w:r w:rsidR="00420574" w:rsidRPr="00420574">
        <w:rPr>
          <w:rFonts w:eastAsia="Calibri"/>
          <w:sz w:val="24"/>
          <w:szCs w:val="24"/>
        </w:rPr>
        <w:t xml:space="preserve">, </w:t>
      </w:r>
      <w:r w:rsidR="007A652E" w:rsidRPr="007A652E">
        <w:rPr>
          <w:rFonts w:eastAsia="Calibri"/>
          <w:sz w:val="24"/>
          <w:szCs w:val="24"/>
        </w:rPr>
        <w:t>Lokalni</w:t>
      </w:r>
      <w:r w:rsidR="007A652E">
        <w:rPr>
          <w:rFonts w:eastAsia="Calibri"/>
          <w:sz w:val="24"/>
          <w:szCs w:val="24"/>
        </w:rPr>
        <w:t>m</w:t>
      </w:r>
      <w:r w:rsidR="007A652E" w:rsidRPr="007A652E">
        <w:rPr>
          <w:rFonts w:eastAsia="Calibri"/>
          <w:sz w:val="24"/>
          <w:szCs w:val="24"/>
        </w:rPr>
        <w:t xml:space="preserve"> energetski</w:t>
      </w:r>
      <w:r w:rsidR="007A652E">
        <w:rPr>
          <w:rFonts w:eastAsia="Calibri"/>
          <w:sz w:val="24"/>
          <w:szCs w:val="24"/>
        </w:rPr>
        <w:t>m</w:t>
      </w:r>
      <w:r w:rsidR="007A652E" w:rsidRPr="007A652E">
        <w:rPr>
          <w:rFonts w:eastAsia="Calibri"/>
          <w:sz w:val="24"/>
          <w:szCs w:val="24"/>
        </w:rPr>
        <w:t xml:space="preserve"> koncept</w:t>
      </w:r>
      <w:r w:rsidR="007A652E">
        <w:rPr>
          <w:rFonts w:eastAsia="Calibri"/>
          <w:sz w:val="24"/>
          <w:szCs w:val="24"/>
        </w:rPr>
        <w:t>om O</w:t>
      </w:r>
      <w:r w:rsidR="007A652E" w:rsidRPr="007A652E">
        <w:rPr>
          <w:rFonts w:eastAsia="Calibri"/>
          <w:sz w:val="24"/>
          <w:szCs w:val="24"/>
        </w:rPr>
        <w:t>bčine Škofja Loka</w:t>
      </w:r>
      <w:r w:rsidR="007A652E">
        <w:rPr>
          <w:rFonts w:eastAsia="Calibri"/>
          <w:sz w:val="24"/>
          <w:szCs w:val="24"/>
        </w:rPr>
        <w:t xml:space="preserve"> (LEK)</w:t>
      </w:r>
      <w:r w:rsidR="00420574" w:rsidRPr="00420574">
        <w:rPr>
          <w:rFonts w:eastAsia="Calibri"/>
          <w:sz w:val="24"/>
          <w:szCs w:val="24"/>
        </w:rPr>
        <w:t>,</w:t>
      </w:r>
      <w:r w:rsidR="00BD5701">
        <w:rPr>
          <w:rFonts w:eastAsia="Calibri"/>
          <w:sz w:val="24"/>
          <w:szCs w:val="24"/>
        </w:rPr>
        <w:t xml:space="preserve"> </w:t>
      </w:r>
      <w:r w:rsidR="007A652E">
        <w:rPr>
          <w:rFonts w:eastAsia="Calibri"/>
          <w:sz w:val="24"/>
          <w:szCs w:val="24"/>
        </w:rPr>
        <w:t>Celostno prometno strategijo Občine Škofja Loka (</w:t>
      </w:r>
      <w:r w:rsidR="00BD5701">
        <w:rPr>
          <w:rFonts w:eastAsia="Calibri"/>
          <w:sz w:val="24"/>
          <w:szCs w:val="24"/>
        </w:rPr>
        <w:t>CPS</w:t>
      </w:r>
      <w:r w:rsidR="007A652E">
        <w:rPr>
          <w:rFonts w:eastAsia="Calibri"/>
          <w:sz w:val="24"/>
          <w:szCs w:val="24"/>
        </w:rPr>
        <w:t>)</w:t>
      </w:r>
      <w:r w:rsidR="003F7162">
        <w:rPr>
          <w:rFonts w:eastAsia="Calibri"/>
          <w:sz w:val="24"/>
          <w:szCs w:val="24"/>
        </w:rPr>
        <w:t xml:space="preserve"> </w:t>
      </w:r>
      <w:r w:rsidR="00420574" w:rsidRPr="00420574">
        <w:rPr>
          <w:rFonts w:eastAsia="Calibri"/>
          <w:sz w:val="24"/>
          <w:szCs w:val="24"/>
        </w:rPr>
        <w:t>…</w:t>
      </w:r>
    </w:p>
    <w:p w:rsidR="00156FC0" w:rsidRPr="008E4788" w:rsidRDefault="00156FC0" w:rsidP="00420574">
      <w:pPr>
        <w:pStyle w:val="ListParagraph"/>
        <w:numPr>
          <w:ilvl w:val="0"/>
          <w:numId w:val="39"/>
        </w:numPr>
        <w:jc w:val="both"/>
        <w:rPr>
          <w:rFonts w:eastAsia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>Je skladen z vsaj eno od naslednjih nalog občine:</w:t>
      </w:r>
    </w:p>
    <w:p w:rsidR="00156FC0" w:rsidRPr="008E4788" w:rsidRDefault="00156FC0" w:rsidP="00420574">
      <w:pPr>
        <w:pStyle w:val="ListParagraph"/>
        <w:numPr>
          <w:ilvl w:val="0"/>
          <w:numId w:val="40"/>
        </w:numPr>
        <w:jc w:val="both"/>
        <w:rPr>
          <w:rFonts w:eastAsia="Times New Roman"/>
          <w:color w:val="000000"/>
          <w:sz w:val="24"/>
          <w:szCs w:val="24"/>
        </w:rPr>
      </w:pPr>
      <w:r w:rsidRPr="008E4788">
        <w:rPr>
          <w:rFonts w:eastAsia="Times New Roman"/>
          <w:sz w:val="24"/>
          <w:szCs w:val="24"/>
        </w:rPr>
        <w:t>Omogočanje pogojev za gospodarski razvoj občine tako, da v okviru svojih pristojnosti občina opravlja naloge, s katerimi ureja področje gostinstva, turizma in kmetijstva, pri čemer daje poudarek ekološkemu načinu pridelave hrane in razvijanju ekološkega turizma.</w:t>
      </w:r>
      <w:r w:rsidRPr="008E4788">
        <w:rPr>
          <w:rFonts w:eastAsia="Times New Roman"/>
          <w:color w:val="000000"/>
          <w:sz w:val="24"/>
          <w:szCs w:val="24"/>
        </w:rPr>
        <w:t xml:space="preserve"> </w:t>
      </w:r>
    </w:p>
    <w:p w:rsidR="00156FC0" w:rsidRPr="008E4788" w:rsidRDefault="00156FC0" w:rsidP="00420574">
      <w:pPr>
        <w:pStyle w:val="ListParagraph"/>
        <w:numPr>
          <w:ilvl w:val="0"/>
          <w:numId w:val="40"/>
        </w:numPr>
        <w:jc w:val="both"/>
        <w:rPr>
          <w:rFonts w:eastAsia="Times New Roman"/>
          <w:color w:val="000000"/>
          <w:sz w:val="24"/>
          <w:szCs w:val="24"/>
        </w:rPr>
      </w:pPr>
      <w:r w:rsidRPr="008E4788">
        <w:rPr>
          <w:rFonts w:eastAsia="Times New Roman"/>
          <w:sz w:val="24"/>
          <w:szCs w:val="24"/>
        </w:rPr>
        <w:t xml:space="preserve">Ustvarjanje pogojev za izobraževanje odraslih, pospeševanje raziskovalne, kulturne, mladinske in društvene dejavnosti ter razvoj športa in rekreacije. </w:t>
      </w:r>
    </w:p>
    <w:p w:rsidR="00762270" w:rsidRPr="00420574" w:rsidRDefault="00156FC0" w:rsidP="00420574">
      <w:pPr>
        <w:pStyle w:val="ListParagraph"/>
        <w:numPr>
          <w:ilvl w:val="0"/>
          <w:numId w:val="40"/>
        </w:numPr>
        <w:jc w:val="both"/>
        <w:rPr>
          <w:rFonts w:eastAsia="Times New Roman"/>
          <w:color w:val="000000"/>
          <w:sz w:val="24"/>
          <w:szCs w:val="24"/>
        </w:rPr>
      </w:pPr>
      <w:r w:rsidRPr="008E4788">
        <w:rPr>
          <w:rFonts w:eastAsia="Times New Roman"/>
          <w:sz w:val="24"/>
          <w:szCs w:val="24"/>
        </w:rPr>
        <w:t>Skrb za varstvo zraka, tal, vodnih virov, virov pitne vode, za zbiranje in odlaganje odpadkov in opravljanje drugih dejavnosti varstva okolja.</w:t>
      </w:r>
    </w:p>
    <w:p w:rsidR="00420574" w:rsidRPr="00420574" w:rsidRDefault="00420574" w:rsidP="00420574">
      <w:pPr>
        <w:pStyle w:val="ListParagraph"/>
        <w:numPr>
          <w:ilvl w:val="0"/>
          <w:numId w:val="40"/>
        </w:numPr>
        <w:jc w:val="both"/>
        <w:rPr>
          <w:rFonts w:ascii="Calibri" w:hAnsi="Calibri"/>
          <w:sz w:val="24"/>
          <w:szCs w:val="24"/>
        </w:rPr>
      </w:pPr>
      <w:r w:rsidRPr="00420574">
        <w:rPr>
          <w:rFonts w:ascii="Calibri" w:hAnsi="Calibri"/>
          <w:sz w:val="24"/>
          <w:szCs w:val="24"/>
        </w:rPr>
        <w:t>Umeščanje urbane</w:t>
      </w:r>
      <w:r w:rsidR="00181060">
        <w:rPr>
          <w:rFonts w:ascii="Calibri" w:hAnsi="Calibri"/>
          <w:sz w:val="24"/>
          <w:szCs w:val="24"/>
        </w:rPr>
        <w:t xml:space="preserve"> opreme na javne površine (npr. parki, trgi, igrišča</w:t>
      </w:r>
      <w:r w:rsidRPr="00420574">
        <w:rPr>
          <w:rFonts w:ascii="Calibri" w:hAnsi="Calibri"/>
          <w:sz w:val="24"/>
          <w:szCs w:val="24"/>
        </w:rPr>
        <w:t xml:space="preserve"> …) za potrebe športa in rekreacije, otroške igre ali </w:t>
      </w:r>
      <w:r w:rsidR="00181060">
        <w:rPr>
          <w:rFonts w:ascii="Calibri" w:hAnsi="Calibri"/>
          <w:sz w:val="24"/>
          <w:szCs w:val="24"/>
        </w:rPr>
        <w:t xml:space="preserve">v </w:t>
      </w:r>
      <w:r w:rsidRPr="00420574">
        <w:rPr>
          <w:rFonts w:ascii="Calibri" w:hAnsi="Calibri"/>
          <w:sz w:val="24"/>
          <w:szCs w:val="24"/>
        </w:rPr>
        <w:t>turistične namene.</w:t>
      </w:r>
    </w:p>
    <w:p w:rsidR="00872472" w:rsidRPr="00762270" w:rsidRDefault="00762270" w:rsidP="00420574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  <w:sz w:val="24"/>
          <w:szCs w:val="24"/>
        </w:rPr>
      </w:pPr>
      <w:r w:rsidRPr="00420574">
        <w:rPr>
          <w:rFonts w:eastAsia="Times New Roman"/>
          <w:color w:val="000000"/>
          <w:sz w:val="24"/>
          <w:szCs w:val="24"/>
        </w:rPr>
        <w:t xml:space="preserve">Projektni predlog se ne sme navezovati na </w:t>
      </w:r>
      <w:r w:rsidR="003D6C4A" w:rsidRPr="00420574">
        <w:rPr>
          <w:rFonts w:eastAsia="Times New Roman"/>
          <w:color w:val="000000"/>
          <w:sz w:val="24"/>
          <w:szCs w:val="24"/>
        </w:rPr>
        <w:t>vzdrževanje</w:t>
      </w:r>
      <w:r w:rsidRPr="00420574">
        <w:rPr>
          <w:rFonts w:eastAsia="Times New Roman"/>
          <w:color w:val="000000"/>
          <w:sz w:val="24"/>
          <w:szCs w:val="24"/>
        </w:rPr>
        <w:t>, gradnjo ali popravilo cestnih površin</w:t>
      </w:r>
      <w:r w:rsidR="00420574">
        <w:rPr>
          <w:rFonts w:eastAsia="Times New Roman"/>
          <w:color w:val="000000"/>
          <w:sz w:val="24"/>
          <w:szCs w:val="24"/>
        </w:rPr>
        <w:t xml:space="preserve"> ali komunalne infrastrukture (oskrba s pitno vodo, odvajanje in čiščenje odpadnih voda).</w:t>
      </w:r>
    </w:p>
    <w:p w:rsidR="00156FC0" w:rsidRPr="008E4788" w:rsidRDefault="00872472" w:rsidP="00420574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Predlagan in i</w:t>
      </w:r>
      <w:r w:rsidR="00156FC0" w:rsidRPr="008E4788">
        <w:rPr>
          <w:rFonts w:ascii="Calibri" w:eastAsia="Calibri" w:hAnsi="Calibri" w:cs="Calibri"/>
          <w:sz w:val="24"/>
          <w:szCs w:val="24"/>
        </w:rPr>
        <w:t xml:space="preserve">zveden bo na območju </w:t>
      </w:r>
      <w:r w:rsidR="0051369D">
        <w:rPr>
          <w:rFonts w:ascii="Calibri" w:eastAsia="Calibri" w:hAnsi="Calibri" w:cs="Calibri"/>
          <w:sz w:val="24"/>
          <w:szCs w:val="24"/>
        </w:rPr>
        <w:t>KS, v kateri se bo zanj glasovalo</w:t>
      </w:r>
      <w:r w:rsidR="00156FC0" w:rsidRPr="008E4788">
        <w:rPr>
          <w:rFonts w:ascii="Calibri" w:eastAsia="Calibri" w:hAnsi="Calibri" w:cs="Calibri"/>
          <w:sz w:val="24"/>
          <w:szCs w:val="24"/>
        </w:rPr>
        <w:t>.</w:t>
      </w:r>
    </w:p>
    <w:p w:rsidR="00420574" w:rsidRPr="00420574" w:rsidRDefault="00420574" w:rsidP="00420574">
      <w:pPr>
        <w:pStyle w:val="ListParagraph"/>
        <w:numPr>
          <w:ilvl w:val="0"/>
          <w:numId w:val="39"/>
        </w:numPr>
        <w:jc w:val="both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</w:t>
      </w:r>
      <w:r w:rsidRPr="00420574">
        <w:rPr>
          <w:rFonts w:ascii="Calibri" w:hAnsi="Calibri"/>
          <w:sz w:val="24"/>
          <w:szCs w:val="22"/>
        </w:rPr>
        <w:t>redlog ni v nasprotju s sprejet</w:t>
      </w:r>
      <w:r>
        <w:rPr>
          <w:rFonts w:ascii="Calibri" w:hAnsi="Calibri"/>
          <w:sz w:val="24"/>
          <w:szCs w:val="22"/>
        </w:rPr>
        <w:t xml:space="preserve">imi smernicami oziroma </w:t>
      </w:r>
      <w:r w:rsidR="00EB08AB">
        <w:rPr>
          <w:rFonts w:ascii="Calibri" w:hAnsi="Calibri"/>
          <w:sz w:val="24"/>
          <w:szCs w:val="22"/>
        </w:rPr>
        <w:t>sklepi</w:t>
      </w:r>
      <w:r w:rsidRPr="00420574">
        <w:rPr>
          <w:rFonts w:ascii="Calibri" w:hAnsi="Calibri"/>
          <w:sz w:val="24"/>
          <w:szCs w:val="22"/>
        </w:rPr>
        <w:t xml:space="preserve"> občinskih strokovnih komisij (</w:t>
      </w:r>
      <w:r>
        <w:rPr>
          <w:rFonts w:ascii="Calibri" w:hAnsi="Calibri"/>
          <w:sz w:val="24"/>
          <w:szCs w:val="22"/>
        </w:rPr>
        <w:t xml:space="preserve">kot </w:t>
      </w:r>
      <w:r w:rsidR="00181060">
        <w:rPr>
          <w:rFonts w:ascii="Calibri" w:hAnsi="Calibri"/>
          <w:sz w:val="24"/>
          <w:szCs w:val="22"/>
        </w:rPr>
        <w:t>npr.</w:t>
      </w:r>
      <w:r w:rsidRPr="00420574">
        <w:rPr>
          <w:rFonts w:ascii="Calibri" w:hAnsi="Calibri"/>
          <w:sz w:val="24"/>
          <w:szCs w:val="22"/>
        </w:rPr>
        <w:t xml:space="preserve"> </w:t>
      </w:r>
      <w:r>
        <w:rPr>
          <w:rFonts w:ascii="Calibri" w:hAnsi="Calibri"/>
          <w:sz w:val="24"/>
          <w:szCs w:val="22"/>
        </w:rPr>
        <w:t>Sveta za varnost in preventivo v cestnem prometu</w:t>
      </w:r>
      <w:r w:rsidRPr="00420574">
        <w:rPr>
          <w:rFonts w:ascii="Calibri" w:hAnsi="Calibri"/>
          <w:sz w:val="24"/>
          <w:szCs w:val="22"/>
        </w:rPr>
        <w:t>, odbor</w:t>
      </w:r>
      <w:r w:rsidR="00181060">
        <w:rPr>
          <w:rFonts w:ascii="Calibri" w:hAnsi="Calibri"/>
          <w:sz w:val="24"/>
          <w:szCs w:val="22"/>
        </w:rPr>
        <w:t>a za prenovo</w:t>
      </w:r>
      <w:r>
        <w:rPr>
          <w:rFonts w:ascii="Calibri" w:hAnsi="Calibri"/>
          <w:sz w:val="24"/>
          <w:szCs w:val="22"/>
        </w:rPr>
        <w:t xml:space="preserve"> ipd.</w:t>
      </w:r>
      <w:r w:rsidRPr="00420574">
        <w:rPr>
          <w:rFonts w:ascii="Calibri" w:hAnsi="Calibri"/>
          <w:sz w:val="24"/>
          <w:szCs w:val="22"/>
        </w:rPr>
        <w:t>)</w:t>
      </w:r>
      <w:r w:rsidR="00181060">
        <w:rPr>
          <w:rFonts w:ascii="Calibri" w:hAnsi="Calibri"/>
          <w:sz w:val="24"/>
          <w:szCs w:val="22"/>
        </w:rPr>
        <w:t>.</w:t>
      </w:r>
    </w:p>
    <w:p w:rsidR="00420574" w:rsidRPr="00BD5701" w:rsidRDefault="00420574" w:rsidP="00BD5701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Če izvedba predvideva gradnjo ali poseg v prostor, mora biti to na zemljiščih, k</w:t>
      </w:r>
      <w:r w:rsidR="00181060">
        <w:rPr>
          <w:sz w:val="24"/>
          <w:szCs w:val="24"/>
        </w:rPr>
        <w:t xml:space="preserve">i so v lasti Občine Škofja Loka, </w:t>
      </w:r>
      <w:r>
        <w:rPr>
          <w:sz w:val="24"/>
          <w:szCs w:val="24"/>
        </w:rPr>
        <w:t>oziroma mora</w:t>
      </w:r>
      <w:r w:rsidR="00BD5701">
        <w:rPr>
          <w:sz w:val="24"/>
          <w:szCs w:val="24"/>
        </w:rPr>
        <w:t xml:space="preserve"> imeti Občina Škofja Loka na zemljišču drugo razpolagalno pravico (npr. služnost ali drugo stvarno pravico, kar se izkaže tako, da </w:t>
      </w:r>
      <w:r w:rsidR="00BD5701">
        <w:rPr>
          <w:sz w:val="24"/>
          <w:szCs w:val="24"/>
        </w:rPr>
        <w:lastRenderedPageBreak/>
        <w:t>mora</w:t>
      </w:r>
      <w:r>
        <w:rPr>
          <w:sz w:val="24"/>
          <w:szCs w:val="24"/>
        </w:rPr>
        <w:t xml:space="preserve"> lastnik nepremičnine</w:t>
      </w:r>
      <w:r w:rsidR="00747562">
        <w:rPr>
          <w:sz w:val="24"/>
          <w:szCs w:val="24"/>
        </w:rPr>
        <w:t xml:space="preserve"> pisno</w:t>
      </w:r>
      <w:r>
        <w:rPr>
          <w:sz w:val="24"/>
          <w:szCs w:val="24"/>
        </w:rPr>
        <w:t xml:space="preserve"> soglašati z izvedbo projekta na </w:t>
      </w:r>
      <w:r w:rsidRPr="00BD5701">
        <w:rPr>
          <w:sz w:val="24"/>
          <w:szCs w:val="24"/>
        </w:rPr>
        <w:t>zemljišču oziroma nepremičnini</w:t>
      </w:r>
      <w:r w:rsidR="00BD5701" w:rsidRPr="00BD5701">
        <w:rPr>
          <w:sz w:val="24"/>
          <w:szCs w:val="24"/>
        </w:rPr>
        <w:t>)</w:t>
      </w:r>
      <w:r w:rsidRPr="00BD5701">
        <w:rPr>
          <w:sz w:val="24"/>
          <w:szCs w:val="24"/>
        </w:rPr>
        <w:t>.</w:t>
      </w:r>
    </w:p>
    <w:p w:rsidR="00156FC0" w:rsidRPr="008E4788" w:rsidRDefault="00156FC0" w:rsidP="00420574">
      <w:pPr>
        <w:pStyle w:val="ListParagraph"/>
        <w:numPr>
          <w:ilvl w:val="0"/>
          <w:numId w:val="39"/>
        </w:numPr>
        <w:jc w:val="both"/>
        <w:rPr>
          <w:rFonts w:eastAsia="Times New Roman"/>
          <w:color w:val="000000"/>
          <w:sz w:val="24"/>
          <w:szCs w:val="24"/>
        </w:rPr>
      </w:pPr>
      <w:r w:rsidRPr="008E4788">
        <w:rPr>
          <w:sz w:val="24"/>
          <w:szCs w:val="24"/>
        </w:rPr>
        <w:t>Je fi</w:t>
      </w:r>
      <w:r w:rsidR="00CE7844" w:rsidRPr="008E4788">
        <w:rPr>
          <w:sz w:val="24"/>
          <w:szCs w:val="24"/>
        </w:rPr>
        <w:t xml:space="preserve">nančno ovrednoten med </w:t>
      </w:r>
      <w:r w:rsidR="007A652E">
        <w:rPr>
          <w:sz w:val="24"/>
          <w:szCs w:val="24"/>
        </w:rPr>
        <w:t>3</w:t>
      </w:r>
      <w:r w:rsidR="000E152C">
        <w:rPr>
          <w:sz w:val="24"/>
          <w:szCs w:val="24"/>
        </w:rPr>
        <w:t>.000 in 15</w:t>
      </w:r>
      <w:r w:rsidRPr="008E4788">
        <w:rPr>
          <w:sz w:val="24"/>
          <w:szCs w:val="24"/>
        </w:rPr>
        <w:t>.000 EUR.</w:t>
      </w:r>
    </w:p>
    <w:p w:rsidR="00156FC0" w:rsidRPr="008E4788" w:rsidRDefault="00156FC0" w:rsidP="00156FC0">
      <w:pPr>
        <w:rPr>
          <w:rFonts w:eastAsia="Times New Roman"/>
          <w:sz w:val="24"/>
          <w:szCs w:val="24"/>
        </w:rPr>
      </w:pPr>
      <w:r w:rsidRPr="008E4788">
        <w:rPr>
          <w:rFonts w:eastAsia="Times New Roman"/>
          <w:sz w:val="24"/>
          <w:szCs w:val="24"/>
        </w:rPr>
        <w:t>Dodatna merila, vezana na predlagatelje:</w:t>
      </w:r>
    </w:p>
    <w:p w:rsidR="00CE7844" w:rsidRPr="008E4788" w:rsidRDefault="00156FC0" w:rsidP="00CA5DF0">
      <w:pPr>
        <w:pStyle w:val="ListParagraph"/>
        <w:numPr>
          <w:ilvl w:val="0"/>
          <w:numId w:val="4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 xml:space="preserve">Predlagatelj projektnih predlogov je lahko posamezni občan/občanka ali skupina občank/občanov s stalnim bivališčem v </w:t>
      </w:r>
      <w:r w:rsidR="0051369D">
        <w:rPr>
          <w:rFonts w:ascii="Calibri" w:eastAsia="Calibri" w:hAnsi="Calibri" w:cs="Calibri"/>
          <w:sz w:val="24"/>
          <w:szCs w:val="24"/>
        </w:rPr>
        <w:t>pripadajoči krajevni skupnosti</w:t>
      </w:r>
      <w:r w:rsidRPr="008E4788">
        <w:rPr>
          <w:rFonts w:ascii="Calibri" w:eastAsia="Calibri" w:hAnsi="Calibri" w:cs="Calibri"/>
          <w:sz w:val="24"/>
          <w:szCs w:val="24"/>
        </w:rPr>
        <w:t>,</w:t>
      </w:r>
      <w:r w:rsidR="00CE7844" w:rsidRPr="008E4788">
        <w:rPr>
          <w:rFonts w:ascii="Calibri" w:eastAsia="Calibri" w:hAnsi="Calibri" w:cs="Calibri"/>
          <w:sz w:val="24"/>
          <w:szCs w:val="24"/>
        </w:rPr>
        <w:t xml:space="preserve"> </w:t>
      </w:r>
      <w:r w:rsidR="0051369D">
        <w:rPr>
          <w:rFonts w:ascii="Calibri" w:eastAsia="Calibri" w:hAnsi="Calibri" w:cs="Calibri"/>
          <w:sz w:val="24"/>
          <w:szCs w:val="24"/>
        </w:rPr>
        <w:t xml:space="preserve">ki </w:t>
      </w:r>
      <w:r w:rsidR="00CE7844" w:rsidRPr="008E4788">
        <w:rPr>
          <w:rFonts w:ascii="Calibri" w:eastAsia="Calibri" w:hAnsi="Calibri" w:cs="Calibri"/>
          <w:sz w:val="24"/>
          <w:szCs w:val="24"/>
        </w:rPr>
        <w:t>do dne oddaje pobude dopolni 16</w:t>
      </w:r>
      <w:r w:rsidRPr="008E4788">
        <w:rPr>
          <w:rFonts w:ascii="Calibri" w:eastAsia="Calibri" w:hAnsi="Calibri" w:cs="Calibri"/>
          <w:sz w:val="24"/>
          <w:szCs w:val="24"/>
        </w:rPr>
        <w:t xml:space="preserve"> let.</w:t>
      </w:r>
      <w:r w:rsidR="00CE7844" w:rsidRPr="008E4788">
        <w:rPr>
          <w:rFonts w:ascii="Calibri" w:eastAsia="Calibri" w:hAnsi="Calibri" w:cs="Calibri"/>
          <w:sz w:val="24"/>
          <w:szCs w:val="24"/>
        </w:rPr>
        <w:t xml:space="preserve"> </w:t>
      </w:r>
    </w:p>
    <w:p w:rsidR="00156FC0" w:rsidRPr="008E4788" w:rsidRDefault="00CE7844" w:rsidP="00CA5DF0">
      <w:pPr>
        <w:pStyle w:val="ListParagraph"/>
        <w:numPr>
          <w:ilvl w:val="0"/>
          <w:numId w:val="4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 xml:space="preserve">Predlagatelj ne more biti nevladna organizacija ali pravni subjekt. </w:t>
      </w:r>
    </w:p>
    <w:p w:rsidR="00156FC0" w:rsidRPr="008E4788" w:rsidRDefault="00156FC0" w:rsidP="00CA5DF0">
      <w:pPr>
        <w:pStyle w:val="ListParagraph"/>
        <w:numPr>
          <w:ilvl w:val="0"/>
          <w:numId w:val="4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 xml:space="preserve">Predlagatelj v projektnem predlogu, ki ga predlaga, ne sme nastopati kot izvajalec (ne kot fizična oseba, ne kot lastnik izvajalca, ne kot oseba, udeležena v poslovodstvu izvajalca). </w:t>
      </w:r>
    </w:p>
    <w:p w:rsidR="00156FC0" w:rsidRPr="008E4788" w:rsidRDefault="00156FC0" w:rsidP="00CA5DF0">
      <w:pPr>
        <w:pStyle w:val="ListParagraph"/>
        <w:numPr>
          <w:ilvl w:val="0"/>
          <w:numId w:val="4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>Posamezni predlagatelj lahko predlaga največ 2 projektna predloga. Če gre za skupine, lahko kot podpisnik ali sopodpisnik nastopa največ v dveh skupinah predlagateljev.</w:t>
      </w:r>
    </w:p>
    <w:p w:rsidR="003D0697" w:rsidRPr="008E4788" w:rsidRDefault="003D0697" w:rsidP="00CA5DF0">
      <w:pPr>
        <w:pStyle w:val="ListParagraph"/>
        <w:numPr>
          <w:ilvl w:val="0"/>
          <w:numId w:val="4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>Projektni predlogi morajo</w:t>
      </w:r>
      <w:r w:rsidR="00CA5DF0">
        <w:rPr>
          <w:rFonts w:ascii="Calibri" w:eastAsia="Calibri" w:hAnsi="Calibri" w:cs="Calibri"/>
          <w:sz w:val="24"/>
          <w:szCs w:val="24"/>
        </w:rPr>
        <w:t xml:space="preserve"> na za</w:t>
      </w:r>
      <w:r w:rsidR="00181060">
        <w:rPr>
          <w:rFonts w:ascii="Calibri" w:eastAsia="Calibri" w:hAnsi="Calibri" w:cs="Calibri"/>
          <w:sz w:val="24"/>
          <w:szCs w:val="24"/>
        </w:rPr>
        <w:t xml:space="preserve"> </w:t>
      </w:r>
      <w:r w:rsidR="00CA5DF0">
        <w:rPr>
          <w:rFonts w:ascii="Calibri" w:eastAsia="Calibri" w:hAnsi="Calibri" w:cs="Calibri"/>
          <w:sz w:val="24"/>
          <w:szCs w:val="24"/>
        </w:rPr>
        <w:t>to predvidenem obrazcu</w:t>
      </w:r>
      <w:r w:rsidRPr="008E4788">
        <w:rPr>
          <w:rFonts w:ascii="Calibri" w:eastAsia="Calibri" w:hAnsi="Calibri" w:cs="Calibri"/>
          <w:sz w:val="24"/>
          <w:szCs w:val="24"/>
        </w:rPr>
        <w:t>:</w:t>
      </w:r>
    </w:p>
    <w:p w:rsidR="00181060" w:rsidRDefault="003D0697" w:rsidP="00181060">
      <w:pPr>
        <w:pStyle w:val="ListParagraph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 xml:space="preserve">do </w:t>
      </w:r>
      <w:r w:rsidR="00F162E2" w:rsidRPr="008E4788">
        <w:rPr>
          <w:rFonts w:ascii="Calibri" w:eastAsia="Calibri" w:hAnsi="Calibri" w:cs="Calibri"/>
          <w:sz w:val="24"/>
          <w:szCs w:val="24"/>
        </w:rPr>
        <w:t>20</w:t>
      </w:r>
      <w:r w:rsidRPr="008E4788">
        <w:rPr>
          <w:rFonts w:ascii="Calibri" w:eastAsia="Calibri" w:hAnsi="Calibri" w:cs="Calibri"/>
          <w:sz w:val="24"/>
          <w:szCs w:val="24"/>
        </w:rPr>
        <w:t xml:space="preserve">. </w:t>
      </w:r>
      <w:r w:rsidR="00CE7844" w:rsidRPr="008E4788">
        <w:rPr>
          <w:rFonts w:ascii="Calibri" w:eastAsia="Calibri" w:hAnsi="Calibri" w:cs="Calibri"/>
          <w:sz w:val="24"/>
          <w:szCs w:val="24"/>
        </w:rPr>
        <w:t>4</w:t>
      </w:r>
      <w:r w:rsidRPr="008E4788">
        <w:rPr>
          <w:rFonts w:ascii="Calibri" w:eastAsia="Calibri" w:hAnsi="Calibri" w:cs="Calibri"/>
          <w:sz w:val="24"/>
          <w:szCs w:val="24"/>
        </w:rPr>
        <w:t>. 20</w:t>
      </w:r>
      <w:r w:rsidR="00CE7844" w:rsidRPr="008E4788">
        <w:rPr>
          <w:rFonts w:ascii="Calibri" w:eastAsia="Calibri" w:hAnsi="Calibri" w:cs="Calibri"/>
          <w:sz w:val="24"/>
          <w:szCs w:val="24"/>
        </w:rPr>
        <w:t>20</w:t>
      </w:r>
      <w:r w:rsidRPr="008E4788">
        <w:rPr>
          <w:rFonts w:ascii="Calibri" w:eastAsia="Calibri" w:hAnsi="Calibri" w:cs="Calibri"/>
          <w:sz w:val="24"/>
          <w:szCs w:val="24"/>
        </w:rPr>
        <w:t xml:space="preserve"> do polnoči prispeti po elektronski pošti na naslov </w:t>
      </w:r>
      <w:hyperlink r:id="rId16" w:history="1">
        <w:r w:rsidR="00356961" w:rsidRPr="001E2D54">
          <w:rPr>
            <w:rStyle w:val="Hyperlink"/>
            <w:rFonts w:ascii="Calibri" w:eastAsia="Calibri" w:hAnsi="Calibri" w:cs="Calibri"/>
            <w:color w:val="009241"/>
            <w:sz w:val="24"/>
            <w:szCs w:val="24"/>
          </w:rPr>
          <w:t>nasaloka@skofjaloka.si</w:t>
        </w:r>
      </w:hyperlink>
      <w:r w:rsidR="00CA5DF0">
        <w:rPr>
          <w:rFonts w:ascii="Calibri" w:eastAsia="Calibri" w:hAnsi="Calibri" w:cs="Calibri"/>
          <w:sz w:val="24"/>
          <w:szCs w:val="24"/>
        </w:rPr>
        <w:t xml:space="preserve"> ali</w:t>
      </w:r>
    </w:p>
    <w:p w:rsidR="00CA5DF0" w:rsidRDefault="00CA5DF0" w:rsidP="00181060">
      <w:pPr>
        <w:pStyle w:val="ListParagraph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181060">
        <w:rPr>
          <w:rFonts w:ascii="Calibri" w:eastAsia="Calibri" w:hAnsi="Calibri" w:cs="Calibri"/>
          <w:sz w:val="24"/>
          <w:szCs w:val="24"/>
        </w:rPr>
        <w:t xml:space="preserve">do 20. 4. 2020 v času uradnih ur oddani na vložišču </w:t>
      </w:r>
      <w:r w:rsidR="00181060">
        <w:rPr>
          <w:rFonts w:ascii="Calibri" w:eastAsia="Calibri" w:hAnsi="Calibri" w:cs="Calibri"/>
          <w:sz w:val="24"/>
          <w:szCs w:val="24"/>
        </w:rPr>
        <w:t xml:space="preserve">Občine Škofja Loka </w:t>
      </w:r>
      <w:r w:rsidRPr="00181060">
        <w:rPr>
          <w:rFonts w:ascii="Calibri" w:eastAsia="Calibri" w:hAnsi="Calibri" w:cs="Calibri"/>
          <w:sz w:val="24"/>
          <w:szCs w:val="24"/>
        </w:rPr>
        <w:t>ali</w:t>
      </w:r>
    </w:p>
    <w:p w:rsidR="00FF0BC3" w:rsidRPr="00181060" w:rsidRDefault="003D0697" w:rsidP="00181060">
      <w:pPr>
        <w:pStyle w:val="ListParagraph"/>
        <w:numPr>
          <w:ilvl w:val="0"/>
          <w:numId w:val="44"/>
        </w:numPr>
        <w:jc w:val="both"/>
        <w:rPr>
          <w:rFonts w:ascii="Calibri" w:eastAsia="Calibri" w:hAnsi="Calibri" w:cs="Calibri"/>
          <w:sz w:val="24"/>
          <w:szCs w:val="24"/>
        </w:rPr>
      </w:pPr>
      <w:r w:rsidRPr="00181060">
        <w:rPr>
          <w:rFonts w:ascii="Calibri" w:eastAsia="Calibri" w:hAnsi="Calibri" w:cs="Calibri"/>
          <w:sz w:val="24"/>
          <w:szCs w:val="24"/>
        </w:rPr>
        <w:t xml:space="preserve">do </w:t>
      </w:r>
      <w:r w:rsidR="00F162E2" w:rsidRPr="00181060">
        <w:rPr>
          <w:rFonts w:ascii="Calibri" w:eastAsia="Calibri" w:hAnsi="Calibri" w:cs="Calibri"/>
          <w:sz w:val="24"/>
          <w:szCs w:val="24"/>
        </w:rPr>
        <w:t>20. 4</w:t>
      </w:r>
      <w:r w:rsidRPr="00181060">
        <w:rPr>
          <w:rFonts w:ascii="Calibri" w:eastAsia="Calibri" w:hAnsi="Calibri" w:cs="Calibri"/>
          <w:sz w:val="24"/>
          <w:szCs w:val="24"/>
        </w:rPr>
        <w:t xml:space="preserve">. </w:t>
      </w:r>
      <w:r w:rsidR="00F162E2" w:rsidRPr="00181060">
        <w:rPr>
          <w:rFonts w:ascii="Calibri" w:eastAsia="Calibri" w:hAnsi="Calibri" w:cs="Calibri"/>
          <w:sz w:val="24"/>
          <w:szCs w:val="24"/>
        </w:rPr>
        <w:t>2020</w:t>
      </w:r>
      <w:r w:rsidRPr="00181060">
        <w:rPr>
          <w:rFonts w:ascii="Calibri" w:eastAsia="Calibri" w:hAnsi="Calibri" w:cs="Calibri"/>
          <w:sz w:val="24"/>
          <w:szCs w:val="24"/>
        </w:rPr>
        <w:t xml:space="preserve"> biti oddani na pošti in poslani na naslov Občina </w:t>
      </w:r>
      <w:r w:rsidR="00F162E2" w:rsidRPr="00181060">
        <w:rPr>
          <w:rFonts w:ascii="Calibri" w:eastAsia="Calibri" w:hAnsi="Calibri" w:cs="Calibri"/>
          <w:sz w:val="24"/>
          <w:szCs w:val="24"/>
        </w:rPr>
        <w:t>Škofja Loka</w:t>
      </w:r>
      <w:r w:rsidRPr="00181060">
        <w:rPr>
          <w:rFonts w:ascii="Calibri" w:eastAsia="Calibri" w:hAnsi="Calibri" w:cs="Calibri"/>
          <w:sz w:val="24"/>
          <w:szCs w:val="24"/>
        </w:rPr>
        <w:t>,</w:t>
      </w:r>
      <w:r w:rsidR="00F162E2" w:rsidRPr="00181060">
        <w:rPr>
          <w:rFonts w:ascii="Calibri" w:eastAsia="Calibri" w:hAnsi="Calibri" w:cs="Calibri"/>
          <w:sz w:val="24"/>
          <w:szCs w:val="24"/>
        </w:rPr>
        <w:t xml:space="preserve"> </w:t>
      </w:r>
      <w:r w:rsidR="00602BA9" w:rsidRPr="00181060">
        <w:rPr>
          <w:rFonts w:ascii="Calibri" w:eastAsia="Calibri" w:hAnsi="Calibri" w:cs="Calibri"/>
          <w:sz w:val="24"/>
          <w:szCs w:val="24"/>
        </w:rPr>
        <w:t>Mestni trg 15, 4220 Škofja Loka</w:t>
      </w:r>
      <w:r w:rsidR="00CA5DF0" w:rsidRPr="00181060">
        <w:rPr>
          <w:rFonts w:ascii="Calibri" w:eastAsia="Calibri" w:hAnsi="Calibri" w:cs="Calibri"/>
          <w:sz w:val="24"/>
          <w:szCs w:val="24"/>
        </w:rPr>
        <w:t>.</w:t>
      </w:r>
    </w:p>
    <w:p w:rsidR="00DD31C6" w:rsidRPr="008E4788" w:rsidRDefault="00DD31C6" w:rsidP="0059796F">
      <w:pPr>
        <w:pStyle w:val="Heading1"/>
      </w:pPr>
      <w:r w:rsidRPr="008E4788">
        <w:t>RAZPOLOŽLJIVA SREDSTVA</w:t>
      </w:r>
    </w:p>
    <w:p w:rsidR="00DD31C6" w:rsidRPr="008E4788" w:rsidRDefault="00DD31C6" w:rsidP="00DD31C6">
      <w:pPr>
        <w:jc w:val="both"/>
        <w:rPr>
          <w:rFonts w:eastAsia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>Višina razpoložljivih sredstev, ki bodo zagotovljena za izvedbo izbranih projektov v p</w:t>
      </w:r>
      <w:r w:rsidR="006B652B" w:rsidRPr="008E4788">
        <w:rPr>
          <w:rFonts w:eastAsia="Calibri"/>
          <w:sz w:val="24"/>
          <w:szCs w:val="24"/>
        </w:rPr>
        <w:t xml:space="preserve">roračunu Občine </w:t>
      </w:r>
      <w:r w:rsidR="00F162E2" w:rsidRPr="008E4788">
        <w:rPr>
          <w:rFonts w:eastAsia="Calibri"/>
          <w:sz w:val="24"/>
          <w:szCs w:val="24"/>
        </w:rPr>
        <w:t>Škofja Loka</w:t>
      </w:r>
      <w:r w:rsidR="00181060">
        <w:rPr>
          <w:rFonts w:eastAsia="Calibri"/>
          <w:sz w:val="24"/>
          <w:szCs w:val="24"/>
        </w:rPr>
        <w:t>,</w:t>
      </w:r>
      <w:r w:rsidR="006B652B" w:rsidRPr="008E4788">
        <w:rPr>
          <w:rFonts w:eastAsia="Calibri"/>
          <w:sz w:val="24"/>
          <w:szCs w:val="24"/>
        </w:rPr>
        <w:t xml:space="preserve"> je </w:t>
      </w:r>
      <w:r w:rsidR="00F860AE">
        <w:rPr>
          <w:rFonts w:eastAsia="Calibri"/>
          <w:sz w:val="24"/>
          <w:szCs w:val="24"/>
        </w:rPr>
        <w:t>275</w:t>
      </w:r>
      <w:r w:rsidR="00F162E2" w:rsidRPr="008E4788">
        <w:rPr>
          <w:rFonts w:eastAsia="Calibri"/>
          <w:sz w:val="24"/>
          <w:szCs w:val="24"/>
        </w:rPr>
        <w:t>.000</w:t>
      </w:r>
      <w:r w:rsidR="00181060">
        <w:rPr>
          <w:rFonts w:eastAsia="Calibri"/>
          <w:sz w:val="24"/>
          <w:szCs w:val="24"/>
        </w:rPr>
        <w:t xml:space="preserve"> EUR</w:t>
      </w:r>
      <w:r w:rsidR="00F162E2" w:rsidRPr="008E4788">
        <w:rPr>
          <w:rFonts w:eastAsia="Calibri"/>
          <w:sz w:val="24"/>
          <w:szCs w:val="24"/>
        </w:rPr>
        <w:t xml:space="preserve"> za leti 2020 in 2021.</w:t>
      </w:r>
    </w:p>
    <w:p w:rsidR="00DD31C6" w:rsidRPr="008E4788" w:rsidRDefault="00F162E2" w:rsidP="00DD31C6">
      <w:pPr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eastAsia="Calibri"/>
          <w:sz w:val="24"/>
          <w:szCs w:val="24"/>
        </w:rPr>
        <w:t>V vsaki</w:t>
      </w:r>
      <w:r w:rsidR="00DD31C6" w:rsidRPr="008E4788">
        <w:rPr>
          <w:rFonts w:eastAsia="Calibri"/>
          <w:sz w:val="24"/>
          <w:szCs w:val="24"/>
        </w:rPr>
        <w:t xml:space="preserve"> od </w:t>
      </w:r>
      <w:r w:rsidRPr="008E4788">
        <w:rPr>
          <w:rFonts w:ascii="Calibri" w:eastAsia="Calibri" w:hAnsi="Calibri" w:cs="Calibri"/>
          <w:sz w:val="24"/>
          <w:szCs w:val="24"/>
        </w:rPr>
        <w:t>11</w:t>
      </w:r>
      <w:r w:rsidR="00DD31C6" w:rsidRPr="008E4788">
        <w:rPr>
          <w:rFonts w:ascii="Calibri" w:eastAsia="Calibri" w:hAnsi="Calibri" w:cs="Calibri"/>
          <w:sz w:val="24"/>
          <w:szCs w:val="24"/>
        </w:rPr>
        <w:t xml:space="preserve"> </w:t>
      </w:r>
      <w:r w:rsidRPr="008E4788">
        <w:rPr>
          <w:rFonts w:ascii="Calibri" w:eastAsia="Calibri" w:hAnsi="Calibri" w:cs="Calibri"/>
          <w:sz w:val="24"/>
          <w:szCs w:val="24"/>
        </w:rPr>
        <w:t>krajevnih skupnosti</w:t>
      </w:r>
      <w:r w:rsidR="006B652B" w:rsidRPr="008E4788">
        <w:rPr>
          <w:rFonts w:ascii="Calibri" w:eastAsia="Calibri" w:hAnsi="Calibri" w:cs="Calibri"/>
          <w:sz w:val="24"/>
          <w:szCs w:val="24"/>
        </w:rPr>
        <w:t xml:space="preserve"> </w:t>
      </w:r>
      <w:r w:rsidR="00DD31C6" w:rsidRPr="008E4788">
        <w:rPr>
          <w:rFonts w:ascii="Calibri" w:eastAsia="Calibri" w:hAnsi="Calibri" w:cs="Calibri"/>
          <w:sz w:val="24"/>
          <w:szCs w:val="24"/>
        </w:rPr>
        <w:t xml:space="preserve">bodo financirani projekti v skupni višini do </w:t>
      </w:r>
      <w:r w:rsidR="00F860AE">
        <w:rPr>
          <w:rFonts w:ascii="Calibri" w:eastAsia="Calibri" w:hAnsi="Calibri" w:cs="Calibri"/>
          <w:sz w:val="24"/>
          <w:szCs w:val="24"/>
        </w:rPr>
        <w:t>25</w:t>
      </w:r>
      <w:r w:rsidR="00DD31C6" w:rsidRPr="008E4788">
        <w:rPr>
          <w:rFonts w:ascii="Calibri" w:eastAsia="Calibri" w:hAnsi="Calibri" w:cs="Calibri"/>
          <w:sz w:val="24"/>
          <w:szCs w:val="24"/>
        </w:rPr>
        <w:t xml:space="preserve">.000 EUR, kar omogoča izvedbo vsaj </w:t>
      </w:r>
      <w:r w:rsidR="00EB08AB">
        <w:rPr>
          <w:rFonts w:ascii="Calibri" w:eastAsia="Calibri" w:hAnsi="Calibri" w:cs="Calibri"/>
          <w:sz w:val="24"/>
          <w:szCs w:val="24"/>
        </w:rPr>
        <w:t>dveh</w:t>
      </w:r>
      <w:r w:rsidR="00DD31C6" w:rsidRPr="008E4788">
        <w:rPr>
          <w:rFonts w:ascii="Calibri" w:eastAsia="Calibri" w:hAnsi="Calibri" w:cs="Calibri"/>
          <w:sz w:val="24"/>
          <w:szCs w:val="24"/>
        </w:rPr>
        <w:t xml:space="preserve"> projektov.</w:t>
      </w:r>
    </w:p>
    <w:p w:rsidR="00DD31C6" w:rsidRPr="00FF0BC3" w:rsidRDefault="006B652B" w:rsidP="00FF0BC3">
      <w:pPr>
        <w:spacing w:before="0"/>
        <w:jc w:val="both"/>
        <w:rPr>
          <w:rFonts w:ascii="Calibri" w:eastAsia="Calibri" w:hAnsi="Calibri" w:cs="Calibri"/>
          <w:sz w:val="24"/>
          <w:szCs w:val="24"/>
        </w:rPr>
      </w:pPr>
      <w:r w:rsidRPr="008E4788">
        <w:rPr>
          <w:rFonts w:ascii="Calibri" w:eastAsia="Calibri" w:hAnsi="Calibri" w:cs="Calibri"/>
          <w:sz w:val="24"/>
          <w:szCs w:val="24"/>
        </w:rPr>
        <w:t>Iz občinskih proračunov 20</w:t>
      </w:r>
      <w:r w:rsidR="00F162E2" w:rsidRPr="008E4788">
        <w:rPr>
          <w:rFonts w:ascii="Calibri" w:eastAsia="Calibri" w:hAnsi="Calibri" w:cs="Calibri"/>
          <w:sz w:val="24"/>
          <w:szCs w:val="24"/>
        </w:rPr>
        <w:t>20 in 2021</w:t>
      </w:r>
      <w:r w:rsidR="00C9177A" w:rsidRPr="008E4788">
        <w:rPr>
          <w:rFonts w:ascii="Calibri" w:eastAsia="Calibri" w:hAnsi="Calibri" w:cs="Calibri"/>
          <w:sz w:val="24"/>
          <w:szCs w:val="24"/>
        </w:rPr>
        <w:t xml:space="preserve"> bo financirana izvedba tistih projektov, ki bodo na glasovanju na posameznem območju prejeli največ točk. Če bodo po tem ključu na posameznem območju ostala nerazporejena sredstva, bo v financiranje poleg teh uvrščen tudi najvišje uvrščen predlog, ki ga bo s preostalimi sredstvi še mogoče financirati</w:t>
      </w:r>
      <w:r w:rsidR="00EB08AB">
        <w:rPr>
          <w:rFonts w:ascii="Calibri" w:eastAsia="Calibri" w:hAnsi="Calibri" w:cs="Calibri"/>
          <w:sz w:val="24"/>
          <w:szCs w:val="24"/>
        </w:rPr>
        <w:t>.</w:t>
      </w:r>
    </w:p>
    <w:sectPr w:rsidR="00DD31C6" w:rsidRPr="00FF0BC3" w:rsidSect="00BD512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3" w:rsidRDefault="00D57DE3" w:rsidP="005057AE">
      <w:pPr>
        <w:spacing w:before="0" w:after="0" w:line="240" w:lineRule="auto"/>
      </w:pPr>
      <w:r>
        <w:separator/>
      </w:r>
    </w:p>
  </w:endnote>
  <w:endnote w:type="continuationSeparator" w:id="0">
    <w:p w:rsidR="00D57DE3" w:rsidRDefault="00D57DE3" w:rsidP="005057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3" w:rsidRDefault="00D57DE3" w:rsidP="005057AE">
      <w:pPr>
        <w:spacing w:before="0" w:after="0" w:line="240" w:lineRule="auto"/>
      </w:pPr>
      <w:r>
        <w:separator/>
      </w:r>
    </w:p>
  </w:footnote>
  <w:footnote w:type="continuationSeparator" w:id="0">
    <w:p w:rsidR="00D57DE3" w:rsidRDefault="00D57DE3" w:rsidP="005057AE">
      <w:pPr>
        <w:spacing w:before="0" w:after="0" w:line="240" w:lineRule="auto"/>
      </w:pPr>
      <w:r>
        <w:continuationSeparator/>
      </w:r>
    </w:p>
  </w:footnote>
  <w:footnote w:id="1">
    <w:p w:rsidR="003F7162" w:rsidRDefault="003F7162">
      <w:pPr>
        <w:pStyle w:val="FootnoteText"/>
      </w:pPr>
      <w:r>
        <w:rPr>
          <w:rStyle w:val="FootnoteReference"/>
        </w:rPr>
        <w:footnoteRef/>
      </w:r>
      <w:r>
        <w:t xml:space="preserve"> Vsi relevantni dokumenti so dostopni na </w:t>
      </w:r>
      <w:hyperlink r:id="rId1" w:history="1">
        <w:r w:rsidRPr="001E2D54">
          <w:rPr>
            <w:rStyle w:val="Hyperlink"/>
            <w:color w:val="009241"/>
          </w:rPr>
          <w:t>https://www.skofjaloka.si/objave/177</w:t>
        </w:r>
      </w:hyperlink>
      <w:r>
        <w:t xml:space="preserve"> in </w:t>
      </w:r>
      <w:hyperlink r:id="rId2" w:history="1">
        <w:r w:rsidRPr="001E2D54">
          <w:rPr>
            <w:rStyle w:val="Hyperlink"/>
            <w:color w:val="009241"/>
          </w:rPr>
          <w:t>https://www.skofjaloka.si/objave/107?CategoryId=67</w:t>
        </w:r>
      </w:hyperlink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AE" w:rsidRDefault="00505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DD2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5CD3E69"/>
    <w:multiLevelType w:val="hybridMultilevel"/>
    <w:tmpl w:val="837CC7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A3A9A"/>
    <w:multiLevelType w:val="multilevel"/>
    <w:tmpl w:val="C59A25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D34403A"/>
    <w:multiLevelType w:val="hybridMultilevel"/>
    <w:tmpl w:val="70561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3E38"/>
    <w:multiLevelType w:val="hybridMultilevel"/>
    <w:tmpl w:val="752A2D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C6CF4"/>
    <w:multiLevelType w:val="multilevel"/>
    <w:tmpl w:val="4AD06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45A6CA5"/>
    <w:multiLevelType w:val="hybridMultilevel"/>
    <w:tmpl w:val="817CF43E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0107"/>
    <w:multiLevelType w:val="hybridMultilevel"/>
    <w:tmpl w:val="4148B5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2064"/>
    <w:multiLevelType w:val="hybridMultilevel"/>
    <w:tmpl w:val="1B92F0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7FE457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710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0270F"/>
    <w:multiLevelType w:val="hybridMultilevel"/>
    <w:tmpl w:val="4724B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6699"/>
    <w:multiLevelType w:val="multilevel"/>
    <w:tmpl w:val="20164EA4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2">
    <w:nsid w:val="1DB44AF1"/>
    <w:multiLevelType w:val="hybridMultilevel"/>
    <w:tmpl w:val="8DCEA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D05BA"/>
    <w:multiLevelType w:val="hybridMultilevel"/>
    <w:tmpl w:val="4BF0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21333"/>
    <w:multiLevelType w:val="hybridMultilevel"/>
    <w:tmpl w:val="8F288C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717510"/>
    <w:multiLevelType w:val="hybridMultilevel"/>
    <w:tmpl w:val="5CA24EAC"/>
    <w:lvl w:ilvl="0" w:tplc="826A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60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BC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04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6F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4B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2F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6C2A32"/>
    <w:multiLevelType w:val="hybridMultilevel"/>
    <w:tmpl w:val="D1369B06"/>
    <w:lvl w:ilvl="0" w:tplc="701A35A8">
      <w:start w:val="1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56732"/>
    <w:multiLevelType w:val="hybridMultilevel"/>
    <w:tmpl w:val="5CE8ACB6"/>
    <w:lvl w:ilvl="0" w:tplc="55B0A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4D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25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28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0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A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0C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D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C76F7A"/>
    <w:multiLevelType w:val="hybridMultilevel"/>
    <w:tmpl w:val="D964826E"/>
    <w:lvl w:ilvl="0" w:tplc="59B6F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148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C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4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3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D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4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A3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6F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5EE6F65"/>
    <w:multiLevelType w:val="hybridMultilevel"/>
    <w:tmpl w:val="6F08014C"/>
    <w:lvl w:ilvl="0" w:tplc="22D00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C7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3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2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46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2D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49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8A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074373"/>
    <w:multiLevelType w:val="hybridMultilevel"/>
    <w:tmpl w:val="933AA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40E1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2">
    <w:nsid w:val="55915345"/>
    <w:multiLevelType w:val="hybridMultilevel"/>
    <w:tmpl w:val="2B7C8156"/>
    <w:lvl w:ilvl="0" w:tplc="D978634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E5043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4">
    <w:nsid w:val="59196414"/>
    <w:multiLevelType w:val="hybridMultilevel"/>
    <w:tmpl w:val="80C47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E722D"/>
    <w:multiLevelType w:val="hybridMultilevel"/>
    <w:tmpl w:val="EAA2E688"/>
    <w:lvl w:ilvl="0" w:tplc="D9786344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CE6268"/>
    <w:multiLevelType w:val="hybridMultilevel"/>
    <w:tmpl w:val="EFEA9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27D0C"/>
    <w:multiLevelType w:val="hybridMultilevel"/>
    <w:tmpl w:val="2A3A75B8"/>
    <w:lvl w:ilvl="0" w:tplc="6D40B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21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25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C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4B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63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A7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6A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46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16B05D5"/>
    <w:multiLevelType w:val="hybridMultilevel"/>
    <w:tmpl w:val="E166A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C2993"/>
    <w:multiLevelType w:val="hybridMultilevel"/>
    <w:tmpl w:val="33D03E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1D5FBA"/>
    <w:multiLevelType w:val="multilevel"/>
    <w:tmpl w:val="7AE66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6CD2765F"/>
    <w:multiLevelType w:val="hybridMultilevel"/>
    <w:tmpl w:val="29AC3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C3B8A"/>
    <w:multiLevelType w:val="hybridMultilevel"/>
    <w:tmpl w:val="D3D048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83EFF"/>
    <w:multiLevelType w:val="hybridMultilevel"/>
    <w:tmpl w:val="EE4ED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C1898"/>
    <w:multiLevelType w:val="multilevel"/>
    <w:tmpl w:val="6002B9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87C745B"/>
    <w:multiLevelType w:val="hybridMultilevel"/>
    <w:tmpl w:val="123A8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1106F"/>
    <w:multiLevelType w:val="hybridMultilevel"/>
    <w:tmpl w:val="2A36C97C"/>
    <w:lvl w:ilvl="0" w:tplc="0EF4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E8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8C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47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48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6E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E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C2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BB77119"/>
    <w:multiLevelType w:val="multilevel"/>
    <w:tmpl w:val="D358921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38">
    <w:nsid w:val="7C690FB8"/>
    <w:multiLevelType w:val="hybridMultilevel"/>
    <w:tmpl w:val="8D92A7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5"/>
  </w:num>
  <w:num w:numId="5">
    <w:abstractNumId w:val="20"/>
  </w:num>
  <w:num w:numId="6">
    <w:abstractNumId w:val="0"/>
  </w:num>
  <w:num w:numId="7">
    <w:abstractNumId w:val="29"/>
  </w:num>
  <w:num w:numId="8">
    <w:abstractNumId w:val="11"/>
  </w:num>
  <w:num w:numId="9">
    <w:abstractNumId w:val="28"/>
  </w:num>
  <w:num w:numId="10">
    <w:abstractNumId w:val="12"/>
  </w:num>
  <w:num w:numId="11">
    <w:abstractNumId w:val="4"/>
  </w:num>
  <w:num w:numId="12">
    <w:abstractNumId w:val="10"/>
  </w:num>
  <w:num w:numId="13">
    <w:abstractNumId w:val="32"/>
  </w:num>
  <w:num w:numId="14">
    <w:abstractNumId w:val="26"/>
  </w:num>
  <w:num w:numId="15">
    <w:abstractNumId w:val="27"/>
  </w:num>
  <w:num w:numId="16">
    <w:abstractNumId w:val="17"/>
  </w:num>
  <w:num w:numId="17">
    <w:abstractNumId w:val="36"/>
  </w:num>
  <w:num w:numId="18">
    <w:abstractNumId w:val="18"/>
  </w:num>
  <w:num w:numId="19">
    <w:abstractNumId w:val="15"/>
  </w:num>
  <w:num w:numId="20">
    <w:abstractNumId w:val="19"/>
  </w:num>
  <w:num w:numId="21">
    <w:abstractNumId w:val="31"/>
  </w:num>
  <w:num w:numId="22">
    <w:abstractNumId w:val="7"/>
  </w:num>
  <w:num w:numId="23">
    <w:abstractNumId w:val="3"/>
  </w:num>
  <w:num w:numId="24">
    <w:abstractNumId w:val="13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21"/>
  </w:num>
  <w:num w:numId="30">
    <w:abstractNumId w:val="12"/>
  </w:num>
  <w:num w:numId="31">
    <w:abstractNumId w:val="28"/>
  </w:num>
  <w:num w:numId="32">
    <w:abstractNumId w:val="4"/>
  </w:num>
  <w:num w:numId="33">
    <w:abstractNumId w:val="10"/>
  </w:num>
  <w:num w:numId="34">
    <w:abstractNumId w:val="32"/>
  </w:num>
  <w:num w:numId="35">
    <w:abstractNumId w:val="26"/>
  </w:num>
  <w:num w:numId="36">
    <w:abstractNumId w:val="35"/>
  </w:num>
  <w:num w:numId="37">
    <w:abstractNumId w:val="6"/>
  </w:num>
  <w:num w:numId="38">
    <w:abstractNumId w:val="22"/>
  </w:num>
  <w:num w:numId="39">
    <w:abstractNumId w:val="9"/>
  </w:num>
  <w:num w:numId="40">
    <w:abstractNumId w:val="25"/>
  </w:num>
  <w:num w:numId="41">
    <w:abstractNumId w:val="8"/>
  </w:num>
  <w:num w:numId="42">
    <w:abstractNumId w:val="3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DF8"/>
    <w:rsid w:val="00000CF6"/>
    <w:rsid w:val="0003128D"/>
    <w:rsid w:val="00063130"/>
    <w:rsid w:val="00085713"/>
    <w:rsid w:val="000A1BAF"/>
    <w:rsid w:val="000D1136"/>
    <w:rsid w:val="000E152C"/>
    <w:rsid w:val="000F6883"/>
    <w:rsid w:val="0010195C"/>
    <w:rsid w:val="00117053"/>
    <w:rsid w:val="00120931"/>
    <w:rsid w:val="00150A46"/>
    <w:rsid w:val="00156FC0"/>
    <w:rsid w:val="001766EB"/>
    <w:rsid w:val="00181060"/>
    <w:rsid w:val="00191922"/>
    <w:rsid w:val="001E099C"/>
    <w:rsid w:val="001E0F8D"/>
    <w:rsid w:val="001E2D54"/>
    <w:rsid w:val="00266BC3"/>
    <w:rsid w:val="0027314C"/>
    <w:rsid w:val="00281526"/>
    <w:rsid w:val="00292657"/>
    <w:rsid w:val="002A0D8F"/>
    <w:rsid w:val="002A50A9"/>
    <w:rsid w:val="002A51C3"/>
    <w:rsid w:val="002B207E"/>
    <w:rsid w:val="002B41DF"/>
    <w:rsid w:val="002C7F1F"/>
    <w:rsid w:val="002E165F"/>
    <w:rsid w:val="002E76ED"/>
    <w:rsid w:val="002F25B8"/>
    <w:rsid w:val="003146B7"/>
    <w:rsid w:val="00317357"/>
    <w:rsid w:val="00323C3E"/>
    <w:rsid w:val="00344787"/>
    <w:rsid w:val="00356961"/>
    <w:rsid w:val="003612D1"/>
    <w:rsid w:val="003619C3"/>
    <w:rsid w:val="003621FA"/>
    <w:rsid w:val="00395B2F"/>
    <w:rsid w:val="00397E58"/>
    <w:rsid w:val="003C5B40"/>
    <w:rsid w:val="003D0697"/>
    <w:rsid w:val="003D664F"/>
    <w:rsid w:val="003D6C4A"/>
    <w:rsid w:val="003F7162"/>
    <w:rsid w:val="00420574"/>
    <w:rsid w:val="00446FB2"/>
    <w:rsid w:val="0048350B"/>
    <w:rsid w:val="004A731D"/>
    <w:rsid w:val="004C1C86"/>
    <w:rsid w:val="004E4D8C"/>
    <w:rsid w:val="005057AE"/>
    <w:rsid w:val="005116C9"/>
    <w:rsid w:val="0051369D"/>
    <w:rsid w:val="005252AA"/>
    <w:rsid w:val="0055076A"/>
    <w:rsid w:val="0055088A"/>
    <w:rsid w:val="00552DDE"/>
    <w:rsid w:val="005938D6"/>
    <w:rsid w:val="0059796F"/>
    <w:rsid w:val="005A0324"/>
    <w:rsid w:val="00602BA9"/>
    <w:rsid w:val="006867D1"/>
    <w:rsid w:val="006B652B"/>
    <w:rsid w:val="006C5130"/>
    <w:rsid w:val="006E1B94"/>
    <w:rsid w:val="006E4B0C"/>
    <w:rsid w:val="006F0D0C"/>
    <w:rsid w:val="006F5BD7"/>
    <w:rsid w:val="006F6148"/>
    <w:rsid w:val="00724943"/>
    <w:rsid w:val="00740127"/>
    <w:rsid w:val="00740256"/>
    <w:rsid w:val="00747562"/>
    <w:rsid w:val="00751D85"/>
    <w:rsid w:val="00762270"/>
    <w:rsid w:val="00773DEE"/>
    <w:rsid w:val="007925DC"/>
    <w:rsid w:val="007A652E"/>
    <w:rsid w:val="007E492C"/>
    <w:rsid w:val="007F42C3"/>
    <w:rsid w:val="007F67B6"/>
    <w:rsid w:val="0083790C"/>
    <w:rsid w:val="0084336F"/>
    <w:rsid w:val="00853A62"/>
    <w:rsid w:val="008545E5"/>
    <w:rsid w:val="00857D2E"/>
    <w:rsid w:val="008603CF"/>
    <w:rsid w:val="00872472"/>
    <w:rsid w:val="00874E2D"/>
    <w:rsid w:val="008836EB"/>
    <w:rsid w:val="008853BC"/>
    <w:rsid w:val="008C071E"/>
    <w:rsid w:val="008E4788"/>
    <w:rsid w:val="00920F0A"/>
    <w:rsid w:val="0092169B"/>
    <w:rsid w:val="009A4EE4"/>
    <w:rsid w:val="009B6A7B"/>
    <w:rsid w:val="009C545B"/>
    <w:rsid w:val="009C7125"/>
    <w:rsid w:val="009E3605"/>
    <w:rsid w:val="00A4489F"/>
    <w:rsid w:val="00A56727"/>
    <w:rsid w:val="00A75DF8"/>
    <w:rsid w:val="00A76DFD"/>
    <w:rsid w:val="00A95555"/>
    <w:rsid w:val="00AC02C4"/>
    <w:rsid w:val="00AF5079"/>
    <w:rsid w:val="00B11921"/>
    <w:rsid w:val="00B1539D"/>
    <w:rsid w:val="00BA0548"/>
    <w:rsid w:val="00BA7024"/>
    <w:rsid w:val="00BB0E0B"/>
    <w:rsid w:val="00BD5122"/>
    <w:rsid w:val="00BD5701"/>
    <w:rsid w:val="00BF141A"/>
    <w:rsid w:val="00C67082"/>
    <w:rsid w:val="00C9177A"/>
    <w:rsid w:val="00CA1B97"/>
    <w:rsid w:val="00CA26C3"/>
    <w:rsid w:val="00CA5DF0"/>
    <w:rsid w:val="00CC7157"/>
    <w:rsid w:val="00CD3EAE"/>
    <w:rsid w:val="00CE6184"/>
    <w:rsid w:val="00CE7844"/>
    <w:rsid w:val="00D20387"/>
    <w:rsid w:val="00D36CD7"/>
    <w:rsid w:val="00D407F7"/>
    <w:rsid w:val="00D57DE3"/>
    <w:rsid w:val="00DD31C6"/>
    <w:rsid w:val="00DE0036"/>
    <w:rsid w:val="00E00EDF"/>
    <w:rsid w:val="00E0689D"/>
    <w:rsid w:val="00E16F16"/>
    <w:rsid w:val="00E37BAD"/>
    <w:rsid w:val="00E570A8"/>
    <w:rsid w:val="00E66B8D"/>
    <w:rsid w:val="00E95B61"/>
    <w:rsid w:val="00EA4DC0"/>
    <w:rsid w:val="00EB08AB"/>
    <w:rsid w:val="00EC040F"/>
    <w:rsid w:val="00F162E2"/>
    <w:rsid w:val="00F406F4"/>
    <w:rsid w:val="00F670AF"/>
    <w:rsid w:val="00F73D35"/>
    <w:rsid w:val="00F860AE"/>
    <w:rsid w:val="00F9593E"/>
    <w:rsid w:val="00FB0F8A"/>
    <w:rsid w:val="00FD2DEF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BC3"/>
    <w:pPr>
      <w:pBdr>
        <w:top w:val="single" w:sz="24" w:space="0" w:color="009241"/>
        <w:left w:val="single" w:sz="24" w:space="0" w:color="009241"/>
        <w:bottom w:val="single" w:sz="24" w:space="0" w:color="009241"/>
        <w:right w:val="single" w:sz="24" w:space="0" w:color="009241"/>
      </w:pBdr>
      <w:shd w:val="clear" w:color="auto" w:fill="00924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BC3"/>
    <w:pPr>
      <w:pBdr>
        <w:top w:val="single" w:sz="24" w:space="0" w:color="FFFF00"/>
        <w:left w:val="single" w:sz="24" w:space="0" w:color="FFFF00"/>
        <w:bottom w:val="single" w:sz="24" w:space="0" w:color="FFFF00"/>
        <w:right w:val="single" w:sz="24" w:space="0" w:color="FFFF00"/>
      </w:pBdr>
      <w:shd w:val="clear" w:color="auto" w:fill="FFFF0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2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2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2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4E2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E2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E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E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D5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73DEE"/>
    <w:pPr>
      <w:spacing w:before="720"/>
    </w:pPr>
    <w:rPr>
      <w:caps/>
      <w:color w:val="32A532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2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a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D51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74E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6BC3"/>
    <w:rPr>
      <w:b/>
      <w:bCs/>
      <w:caps/>
      <w:color w:val="FFFFFF" w:themeColor="background1"/>
      <w:spacing w:val="15"/>
      <w:shd w:val="clear" w:color="auto" w:fill="009241"/>
    </w:rPr>
  </w:style>
  <w:style w:type="character" w:customStyle="1" w:styleId="Heading2Char">
    <w:name w:val="Heading 2 Char"/>
    <w:basedOn w:val="DefaultParagraphFont"/>
    <w:link w:val="Heading2"/>
    <w:uiPriority w:val="9"/>
    <w:rsid w:val="00266BC3"/>
    <w:rPr>
      <w:caps/>
      <w:spacing w:val="15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74E2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74E2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E2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E2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E2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E2D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73DEE"/>
    <w:rPr>
      <w:caps/>
      <w:color w:val="32A532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74E2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74E2D"/>
    <w:rPr>
      <w:b/>
      <w:bCs/>
    </w:rPr>
  </w:style>
  <w:style w:type="character" w:styleId="Emphasis">
    <w:name w:val="Emphasis"/>
    <w:uiPriority w:val="20"/>
    <w:qFormat/>
    <w:rsid w:val="00874E2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74E2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4E2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74E2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4E2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E2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E2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74E2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74E2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74E2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74E2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74E2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E2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6"/>
    <w:rPr>
      <w:rFonts w:ascii="Segoe UI" w:hAnsi="Segoe UI" w:cs="Segoe UI"/>
      <w:sz w:val="18"/>
      <w:szCs w:val="18"/>
    </w:rPr>
  </w:style>
  <w:style w:type="table" w:customStyle="1" w:styleId="Tabelasvetlamrea1poudarek31">
    <w:name w:val="Tabela – svetla mreža 1 (poudarek 3)1"/>
    <w:basedOn w:val="TableNormal"/>
    <w:uiPriority w:val="46"/>
    <w:rsid w:val="006C51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mrea4poudarek31">
    <w:name w:val="Tabela – mreža 4 (poudarek 3)1"/>
    <w:basedOn w:val="TableNormal"/>
    <w:uiPriority w:val="49"/>
    <w:rsid w:val="00266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241"/>
        <w:left w:val="single" w:sz="4" w:space="0" w:color="009241"/>
        <w:bottom w:val="single" w:sz="4" w:space="0" w:color="009241"/>
        <w:right w:val="single" w:sz="4" w:space="0" w:color="009241"/>
        <w:insideH w:val="single" w:sz="4" w:space="0" w:color="009241"/>
        <w:insideV w:val="single" w:sz="4" w:space="0" w:color="00924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7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5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7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16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1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1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saloka@skofjaloka.s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aloka@skofjaloka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kofjaloka.si/objave/107?CategoryId=67" TargetMode="External"/><Relationship Id="rId1" Type="http://schemas.openxmlformats.org/officeDocument/2006/relationships/hyperlink" Target="https://www.skofjaloka.si/objave/1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9A621-2541-45E1-AC72-C0BC71B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rokp</cp:lastModifiedBy>
  <cp:revision>3</cp:revision>
  <cp:lastPrinted>2018-03-20T08:18:00Z</cp:lastPrinted>
  <dcterms:created xsi:type="dcterms:W3CDTF">2020-02-27T13:35:00Z</dcterms:created>
  <dcterms:modified xsi:type="dcterms:W3CDTF">2020-02-28T12:18:00Z</dcterms:modified>
</cp:coreProperties>
</file>