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E8598" w14:textId="154D57F1" w:rsidR="00A21D01" w:rsidRDefault="00AF4287">
      <w:pPr>
        <w:rPr>
          <w:noProof/>
        </w:rPr>
      </w:pPr>
      <w:r w:rsidRPr="0074685C">
        <w:rPr>
          <w:noProof/>
          <w:lang w:val="sl-SI" w:eastAsia="sl-SI"/>
        </w:rPr>
        <w:drawing>
          <wp:inline distT="0" distB="0" distL="0" distR="0" wp14:anchorId="533367C1" wp14:editId="76204195">
            <wp:extent cx="5220000" cy="886829"/>
            <wp:effectExtent l="0" t="0" r="0" b="254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8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7FBB" w:rsidRPr="00987FBB">
        <w:rPr>
          <w:noProof/>
        </w:rPr>
        <w:t xml:space="preserve"> </w:t>
      </w:r>
    </w:p>
    <w:p w14:paraId="528F5F7D" w14:textId="6FAAB796" w:rsidR="00987FBB" w:rsidRDefault="00987FBB">
      <w:pPr>
        <w:rPr>
          <w:noProof/>
        </w:rPr>
      </w:pPr>
    </w:p>
    <w:p w14:paraId="63DD6856" w14:textId="7F697624" w:rsidR="00F777D8" w:rsidRPr="00F023A6" w:rsidRDefault="009119B0" w:rsidP="00F777D8">
      <w:pPr>
        <w:pStyle w:val="BasicParagraph"/>
        <w:rPr>
          <w:rFonts w:ascii="Times New Roman" w:hAnsi="Times New Roman" w:cs="Times New Roman"/>
          <w:i/>
          <w:iCs/>
          <w:sz w:val="22"/>
          <w:szCs w:val="22"/>
          <w:lang w:val="en-GB"/>
        </w:rPr>
      </w:pPr>
      <w:r>
        <w:rPr>
          <w:noProof/>
          <w:lang w:val="sl-SI" w:eastAsia="sl-SI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ED9F47" wp14:editId="6774817B">
                <wp:simplePos x="0" y="0"/>
                <wp:positionH relativeFrom="column">
                  <wp:posOffset>0</wp:posOffset>
                </wp:positionH>
                <wp:positionV relativeFrom="paragraph">
                  <wp:posOffset>42111</wp:posOffset>
                </wp:positionV>
                <wp:extent cx="5755640" cy="0"/>
                <wp:effectExtent l="0" t="0" r="10160" b="127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56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16287CA0" id="Straight Connector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.3pt" to="453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</w:p>
    <w:tbl>
      <w:tblPr>
        <w:tblStyle w:val="Tabelamrea"/>
        <w:tblW w:w="9322" w:type="dxa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551"/>
      </w:tblGrid>
      <w:tr w:rsidR="009B4C57" w:rsidRPr="002E052D" w14:paraId="0750E3D7" w14:textId="77777777" w:rsidTr="00151A4C">
        <w:trPr>
          <w:trHeight w:val="863"/>
        </w:trPr>
        <w:tc>
          <w:tcPr>
            <w:tcW w:w="6771" w:type="dxa"/>
          </w:tcPr>
          <w:p w14:paraId="52EA57AA" w14:textId="77777777" w:rsidR="009B4C57" w:rsidRDefault="009B4C57" w:rsidP="00151A4C">
            <w:pPr>
              <w:rPr>
                <w:rFonts w:ascii="Times" w:hAnsi="Times" w:cs="Calibri Light"/>
                <w:sz w:val="22"/>
                <w:szCs w:val="22"/>
              </w:rPr>
            </w:pPr>
          </w:p>
          <w:p w14:paraId="0331EC5A" w14:textId="77777777" w:rsidR="009B4C57" w:rsidRPr="00C238C3" w:rsidRDefault="009B4C57" w:rsidP="00151A4C">
            <w:pPr>
              <w:rPr>
                <w:rFonts w:ascii="Times" w:hAnsi="Times" w:cs="Calibri Light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D44F923" w14:textId="70150868" w:rsidR="009B4C57" w:rsidRPr="002E052D" w:rsidRDefault="009B4C57" w:rsidP="00151A4C">
            <w:pPr>
              <w:pStyle w:val="BasicParagraph"/>
              <w:rPr>
                <w:rFonts w:ascii="Times" w:hAnsi="Times" w:cs="Calibri Light"/>
                <w:sz w:val="22"/>
                <w:szCs w:val="22"/>
              </w:rPr>
            </w:pPr>
            <w:r w:rsidRPr="002E052D">
              <w:rPr>
                <w:rFonts w:ascii="Times" w:hAnsi="Times" w:cs="Calibri Light"/>
                <w:sz w:val="22"/>
                <w:szCs w:val="22"/>
              </w:rPr>
              <w:t xml:space="preserve">Številka: </w:t>
            </w:r>
            <w:r w:rsidR="00BE1F4C">
              <w:rPr>
                <w:rFonts w:ascii="Times" w:hAnsi="Times" w:cs="Calibri Light"/>
                <w:sz w:val="22"/>
                <w:szCs w:val="22"/>
              </w:rPr>
              <w:t>3503-000</w:t>
            </w:r>
            <w:r w:rsidR="00DA124A">
              <w:rPr>
                <w:rFonts w:ascii="Times" w:hAnsi="Times" w:cs="Calibri Light"/>
                <w:sz w:val="22"/>
                <w:szCs w:val="22"/>
              </w:rPr>
              <w:t>8</w:t>
            </w:r>
            <w:r w:rsidR="00BE1F4C">
              <w:rPr>
                <w:rFonts w:ascii="Times" w:hAnsi="Times" w:cs="Calibri Light"/>
                <w:sz w:val="22"/>
                <w:szCs w:val="22"/>
              </w:rPr>
              <w:t>/2024</w:t>
            </w:r>
            <w:r w:rsidRPr="002E052D">
              <w:rPr>
                <w:rFonts w:ascii="Times" w:hAnsi="Times" w:cs="Calibri Light"/>
                <w:sz w:val="22"/>
                <w:szCs w:val="22"/>
              </w:rPr>
              <w:br/>
              <w:t xml:space="preserve">Datum: </w:t>
            </w:r>
            <w:r w:rsidR="00711DCF">
              <w:rPr>
                <w:rFonts w:ascii="Times" w:hAnsi="Times" w:cs="Calibri Light"/>
                <w:sz w:val="22"/>
                <w:szCs w:val="22"/>
              </w:rPr>
              <w:t>17. 3. 2025</w:t>
            </w:r>
          </w:p>
          <w:p w14:paraId="4A166F49" w14:textId="77777777" w:rsidR="009B4C57" w:rsidRPr="002E052D" w:rsidRDefault="009B4C57" w:rsidP="00151A4C">
            <w:pPr>
              <w:jc w:val="right"/>
            </w:pPr>
          </w:p>
          <w:p w14:paraId="59B81D82" w14:textId="77777777" w:rsidR="009B4C57" w:rsidRPr="002E052D" w:rsidRDefault="009B4C57" w:rsidP="00151A4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FAC552" w14:textId="77777777" w:rsidR="009B4C57" w:rsidRDefault="009B4C57" w:rsidP="00C84A07">
      <w:pPr>
        <w:jc w:val="both"/>
        <w:rPr>
          <w:rFonts w:ascii="Times" w:hAnsi="Times"/>
          <w:sz w:val="22"/>
        </w:rPr>
      </w:pPr>
    </w:p>
    <w:p w14:paraId="7130D526" w14:textId="2EDC279F" w:rsidR="00E62B1F" w:rsidRPr="00BE1F4C" w:rsidRDefault="00C84A07" w:rsidP="00BE1F4C">
      <w:pPr>
        <w:jc w:val="both"/>
        <w:rPr>
          <w:rFonts w:ascii="Times" w:hAnsi="Times"/>
          <w:sz w:val="22"/>
        </w:rPr>
      </w:pPr>
      <w:r w:rsidRPr="00BE1F4C">
        <w:rPr>
          <w:rFonts w:ascii="Times" w:hAnsi="Times"/>
          <w:sz w:val="22"/>
        </w:rPr>
        <w:t xml:space="preserve">Na podlagi </w:t>
      </w:r>
      <w:r w:rsidR="00BE1F4C" w:rsidRPr="00BE1F4C">
        <w:rPr>
          <w:rFonts w:ascii="Times" w:hAnsi="Times"/>
          <w:sz w:val="22"/>
        </w:rPr>
        <w:t>četrtega</w:t>
      </w:r>
      <w:r w:rsidRPr="00BE1F4C">
        <w:rPr>
          <w:rFonts w:ascii="Times" w:hAnsi="Times"/>
          <w:sz w:val="22"/>
        </w:rPr>
        <w:t xml:space="preserve"> odstavka 13</w:t>
      </w:r>
      <w:r w:rsidR="00BE1F4C" w:rsidRPr="00BE1F4C">
        <w:rPr>
          <w:rFonts w:ascii="Times" w:hAnsi="Times"/>
          <w:sz w:val="22"/>
        </w:rPr>
        <w:t>8</w:t>
      </w:r>
      <w:r w:rsidRPr="00BE1F4C">
        <w:rPr>
          <w:rFonts w:ascii="Times" w:hAnsi="Times"/>
          <w:sz w:val="22"/>
        </w:rPr>
        <w:t xml:space="preserve">. člena </w:t>
      </w:r>
      <w:r w:rsidR="00BE1F4C" w:rsidRPr="00BE1F4C">
        <w:rPr>
          <w:rFonts w:ascii="Times" w:hAnsi="Times"/>
          <w:sz w:val="22"/>
        </w:rPr>
        <w:t>Zakon o urejanju prostora (ZUreP-3) (Uradni list RS, št. 199/21, 18/23 – ZDU-1O, 78/23 – ZUNPEOVE, 95/23 – ZIUOPZP, 23/24 in 109/24)</w:t>
      </w:r>
      <w:r w:rsidRPr="00BE1F4C">
        <w:rPr>
          <w:rFonts w:ascii="Times" w:hAnsi="Times"/>
          <w:sz w:val="22"/>
        </w:rPr>
        <w:t xml:space="preserve"> ter </w:t>
      </w:r>
      <w:r w:rsidR="009B4C57" w:rsidRPr="00BE1F4C">
        <w:rPr>
          <w:rFonts w:ascii="Times" w:hAnsi="Times"/>
          <w:sz w:val="22"/>
        </w:rPr>
        <w:t>7</w:t>
      </w:r>
      <w:r w:rsidRPr="00BE1F4C">
        <w:rPr>
          <w:rFonts w:ascii="Times" w:hAnsi="Times"/>
          <w:sz w:val="22"/>
        </w:rPr>
        <w:t xml:space="preserve">. člena Statuta Občine Škofja Loka uradno prečiščeno besedilo (UPB-3) (Uradno glasilo slovenskih občin, št. 23/21), </w:t>
      </w:r>
      <w:r w:rsidR="009B4C57" w:rsidRPr="00BE1F4C">
        <w:rPr>
          <w:rFonts w:ascii="Times" w:hAnsi="Times"/>
          <w:sz w:val="22"/>
        </w:rPr>
        <w:t>Občina Škofja Loka objavlja</w:t>
      </w:r>
    </w:p>
    <w:p w14:paraId="6D4721EA" w14:textId="1630B5C4" w:rsidR="001562F9" w:rsidRDefault="001562F9" w:rsidP="00C84A07">
      <w:pPr>
        <w:jc w:val="both"/>
        <w:rPr>
          <w:rFonts w:ascii="Times" w:hAnsi="Times"/>
          <w:sz w:val="22"/>
        </w:rPr>
      </w:pPr>
    </w:p>
    <w:p w14:paraId="064DEC76" w14:textId="2B225E14" w:rsidR="00F777D8" w:rsidRDefault="00F777D8" w:rsidP="00F777D8">
      <w:pPr>
        <w:pStyle w:val="BasicParagraph"/>
        <w:rPr>
          <w:rFonts w:ascii="Calibri Light" w:hAnsi="Calibri Light" w:cs="Calibri Light"/>
          <w:sz w:val="20"/>
          <w:szCs w:val="20"/>
          <w:lang w:val="en-GB"/>
        </w:rPr>
      </w:pPr>
    </w:p>
    <w:p w14:paraId="3D879E90" w14:textId="0B496C0D" w:rsidR="009B4C57" w:rsidRDefault="00F42737" w:rsidP="00BE1F4C">
      <w:pPr>
        <w:pStyle w:val="BasicParagraph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Javno naznanilo </w:t>
      </w:r>
      <w:r w:rsidR="00C84A07">
        <w:rPr>
          <w:rFonts w:ascii="Times New Roman" w:hAnsi="Times New Roman" w:cs="Times New Roman"/>
          <w:sz w:val="28"/>
          <w:szCs w:val="28"/>
        </w:rPr>
        <w:t xml:space="preserve">o javni razgrnitvi Elaborata o lokacijski preveritvi </w:t>
      </w:r>
      <w:r w:rsidR="00BE1F4C" w:rsidRPr="00BE1F4C">
        <w:rPr>
          <w:rFonts w:ascii="Times New Roman" w:hAnsi="Times New Roman" w:cs="Times New Roman"/>
          <w:sz w:val="28"/>
          <w:szCs w:val="28"/>
        </w:rPr>
        <w:t>za določitev obsega in velikosti stavbnega zemljišča ter preoblikovanja izvornega zemljišča pri posamični poselitvi v EUP KE-</w:t>
      </w:r>
      <w:r w:rsidR="000E5CCC">
        <w:rPr>
          <w:rFonts w:ascii="Times New Roman" w:hAnsi="Times New Roman" w:cs="Times New Roman"/>
          <w:sz w:val="28"/>
          <w:szCs w:val="28"/>
        </w:rPr>
        <w:t>1</w:t>
      </w:r>
      <w:r w:rsidR="00BE1F4C" w:rsidRPr="00BE1F4C">
        <w:rPr>
          <w:rFonts w:ascii="Times New Roman" w:hAnsi="Times New Roman" w:cs="Times New Roman"/>
          <w:sz w:val="28"/>
          <w:szCs w:val="28"/>
        </w:rPr>
        <w:t>0</w:t>
      </w:r>
      <w:r w:rsidR="00D71534">
        <w:rPr>
          <w:rFonts w:ascii="Times New Roman" w:hAnsi="Times New Roman" w:cs="Times New Roman"/>
          <w:sz w:val="28"/>
          <w:szCs w:val="28"/>
        </w:rPr>
        <w:t xml:space="preserve">, </w:t>
      </w:r>
      <w:r w:rsidR="00D71534" w:rsidRPr="00D71534">
        <w:rPr>
          <w:rFonts w:ascii="Times New Roman" w:hAnsi="Times New Roman" w:cs="Times New Roman"/>
          <w:sz w:val="28"/>
          <w:szCs w:val="28"/>
        </w:rPr>
        <w:t>PEUP A (CDC) 371</w:t>
      </w:r>
      <w:r w:rsidR="00BE1F4C" w:rsidRPr="00BE1F4C">
        <w:rPr>
          <w:rFonts w:ascii="Times New Roman" w:hAnsi="Times New Roman" w:cs="Times New Roman"/>
          <w:sz w:val="28"/>
          <w:szCs w:val="28"/>
        </w:rPr>
        <w:t xml:space="preserve"> v Občini Škofja Loka</w:t>
      </w:r>
    </w:p>
    <w:p w14:paraId="0335ED85" w14:textId="77777777" w:rsidR="00BE1F4C" w:rsidRPr="002E052D" w:rsidRDefault="00BE1F4C" w:rsidP="00BE1F4C">
      <w:pPr>
        <w:pStyle w:val="BasicParagraph"/>
        <w:jc w:val="center"/>
        <w:rPr>
          <w:rFonts w:ascii="Times New Roman" w:hAnsi="Times New Roman" w:cs="Times New Roman"/>
          <w:sz w:val="22"/>
          <w:szCs w:val="22"/>
        </w:rPr>
      </w:pPr>
    </w:p>
    <w:p w14:paraId="16DABFA0" w14:textId="77777777" w:rsidR="009B4C57" w:rsidRPr="002E052D" w:rsidRDefault="009B4C57" w:rsidP="009B4C57">
      <w:pPr>
        <w:pStyle w:val="BasicParagraph"/>
        <w:spacing w:after="227" w:line="312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E052D">
        <w:rPr>
          <w:rFonts w:ascii="Times New Roman" w:hAnsi="Times New Roman" w:cs="Times New Roman"/>
          <w:sz w:val="22"/>
          <w:szCs w:val="22"/>
        </w:rPr>
        <w:t>1.</w:t>
      </w:r>
    </w:p>
    <w:p w14:paraId="4880693B" w14:textId="7A9E3CD1" w:rsidR="009B4C57" w:rsidRPr="002E052D" w:rsidRDefault="00C84A07" w:rsidP="009B4C57">
      <w:pPr>
        <w:pStyle w:val="BasicParagraph"/>
        <w:spacing w:after="227" w:line="312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Javno se razgrne Elaborat lokacijske preveritve </w:t>
      </w:r>
      <w:r w:rsidR="00BE1F4C">
        <w:rPr>
          <w:rFonts w:ascii="Times New Roman" w:hAnsi="Times New Roman" w:cs="Times New Roman"/>
          <w:sz w:val="22"/>
          <w:szCs w:val="22"/>
        </w:rPr>
        <w:t xml:space="preserve">za </w:t>
      </w:r>
      <w:r w:rsidR="00BE1F4C" w:rsidRPr="00BE1F4C">
        <w:rPr>
          <w:rFonts w:ascii="Times New Roman" w:hAnsi="Times New Roman" w:cs="Times New Roman"/>
          <w:sz w:val="22"/>
          <w:szCs w:val="22"/>
        </w:rPr>
        <w:t>določitev obsega in velikosti stavbnega zemljišča ter preoblikovanja izvornega zemljišča pri posamični poselitvi v EUP KE-</w:t>
      </w:r>
      <w:r w:rsidR="000E5CCC">
        <w:rPr>
          <w:rFonts w:ascii="Times New Roman" w:hAnsi="Times New Roman" w:cs="Times New Roman"/>
          <w:sz w:val="22"/>
          <w:szCs w:val="22"/>
        </w:rPr>
        <w:t>1</w:t>
      </w:r>
      <w:r w:rsidR="00BE1F4C" w:rsidRPr="00BE1F4C">
        <w:rPr>
          <w:rFonts w:ascii="Times New Roman" w:hAnsi="Times New Roman" w:cs="Times New Roman"/>
          <w:sz w:val="22"/>
          <w:szCs w:val="22"/>
        </w:rPr>
        <w:t>0</w:t>
      </w:r>
      <w:r w:rsidR="00CE1C71">
        <w:rPr>
          <w:rFonts w:ascii="Times New Roman" w:hAnsi="Times New Roman" w:cs="Times New Roman"/>
          <w:sz w:val="22"/>
          <w:szCs w:val="22"/>
        </w:rPr>
        <w:t xml:space="preserve">, </w:t>
      </w:r>
      <w:r w:rsidR="00CE1C71" w:rsidRPr="00CE1C71">
        <w:rPr>
          <w:rFonts w:ascii="Times New Roman" w:hAnsi="Times New Roman" w:cs="Times New Roman"/>
          <w:sz w:val="22"/>
          <w:szCs w:val="22"/>
        </w:rPr>
        <w:t>PEUP A (CDC) 371</w:t>
      </w:r>
      <w:r w:rsidR="00BE1F4C" w:rsidRPr="00BE1F4C">
        <w:rPr>
          <w:rFonts w:ascii="Times New Roman" w:hAnsi="Times New Roman" w:cs="Times New Roman"/>
          <w:sz w:val="22"/>
          <w:szCs w:val="22"/>
        </w:rPr>
        <w:t xml:space="preserve"> v Občini Škofja Loka </w:t>
      </w:r>
      <w:r w:rsidR="00960609">
        <w:rPr>
          <w:rFonts w:ascii="Times New Roman" w:hAnsi="Times New Roman" w:cs="Times New Roman"/>
          <w:sz w:val="22"/>
          <w:szCs w:val="22"/>
        </w:rPr>
        <w:t>(</w:t>
      </w:r>
      <w:r w:rsidR="00960609" w:rsidRPr="00960609">
        <w:rPr>
          <w:rFonts w:ascii="Times New Roman" w:hAnsi="Times New Roman" w:cs="Times New Roman"/>
          <w:sz w:val="22"/>
          <w:szCs w:val="22"/>
        </w:rPr>
        <w:t>v nadaljnjem besedilu</w:t>
      </w:r>
      <w:r w:rsidR="00960609">
        <w:rPr>
          <w:rFonts w:ascii="Times New Roman" w:hAnsi="Times New Roman" w:cs="Times New Roman"/>
          <w:sz w:val="22"/>
          <w:szCs w:val="22"/>
        </w:rPr>
        <w:t xml:space="preserve">: Elaborat), ki ga je izdelalo podjetje </w:t>
      </w:r>
      <w:r w:rsidR="000E5CCC" w:rsidRPr="000E5CCC">
        <w:rPr>
          <w:rFonts w:ascii="Times New Roman" w:hAnsi="Times New Roman" w:cs="Times New Roman"/>
          <w:sz w:val="22"/>
          <w:szCs w:val="22"/>
        </w:rPr>
        <w:t>URBI d.o.o., Oblikovanje prostora, Trnovski pristan 2, 1000 Ljubljana</w:t>
      </w:r>
      <w:r w:rsidR="00960609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151D108" w14:textId="1709E253" w:rsidR="009B4C57" w:rsidRPr="002E052D" w:rsidRDefault="009B4C57" w:rsidP="009B4C57">
      <w:pPr>
        <w:pStyle w:val="BasicParagraph"/>
        <w:spacing w:after="227" w:line="312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Pr="002E052D">
        <w:rPr>
          <w:rFonts w:ascii="Times New Roman" w:hAnsi="Times New Roman" w:cs="Times New Roman"/>
          <w:sz w:val="22"/>
          <w:szCs w:val="22"/>
        </w:rPr>
        <w:t>.</w:t>
      </w:r>
    </w:p>
    <w:p w14:paraId="4720D5B1" w14:textId="677F831E" w:rsidR="009B4C57" w:rsidRPr="002E052D" w:rsidRDefault="00960609" w:rsidP="009B4C57">
      <w:pPr>
        <w:pStyle w:val="BasicParagraph"/>
        <w:spacing w:after="227" w:line="312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60609">
        <w:rPr>
          <w:rFonts w:ascii="Times New Roman" w:hAnsi="Times New Roman" w:cs="Times New Roman"/>
          <w:sz w:val="22"/>
          <w:szCs w:val="22"/>
        </w:rPr>
        <w:t>Lokacijska preveritev se</w:t>
      </w:r>
      <w:r w:rsidR="0013306E">
        <w:rPr>
          <w:rFonts w:ascii="Times New Roman" w:hAnsi="Times New Roman" w:cs="Times New Roman"/>
          <w:sz w:val="22"/>
          <w:szCs w:val="22"/>
        </w:rPr>
        <w:t xml:space="preserve"> izvaja za</w:t>
      </w:r>
      <w:r w:rsidRPr="00960609">
        <w:rPr>
          <w:rFonts w:ascii="Times New Roman" w:hAnsi="Times New Roman" w:cs="Times New Roman"/>
          <w:sz w:val="22"/>
          <w:szCs w:val="22"/>
        </w:rPr>
        <w:t xml:space="preserve"> </w:t>
      </w:r>
      <w:r w:rsidR="00774008" w:rsidRPr="00774008">
        <w:rPr>
          <w:rFonts w:ascii="Times New Roman" w:hAnsi="Times New Roman" w:cs="Times New Roman"/>
          <w:sz w:val="22"/>
          <w:szCs w:val="22"/>
        </w:rPr>
        <w:t>določitev obsega in velikosti stavbnega zemljišča</w:t>
      </w:r>
      <w:r w:rsidR="0013306E">
        <w:rPr>
          <w:rFonts w:ascii="Times New Roman" w:hAnsi="Times New Roman" w:cs="Times New Roman"/>
          <w:sz w:val="22"/>
          <w:szCs w:val="22"/>
        </w:rPr>
        <w:t>,</w:t>
      </w:r>
      <w:r w:rsidR="00774008" w:rsidRPr="00774008">
        <w:rPr>
          <w:rFonts w:ascii="Times New Roman" w:hAnsi="Times New Roman" w:cs="Times New Roman"/>
          <w:sz w:val="22"/>
          <w:szCs w:val="22"/>
        </w:rPr>
        <w:t xml:space="preserve"> ter preoblikovanja izvornega zemljišča </w:t>
      </w:r>
      <w:r w:rsidR="0013306E">
        <w:rPr>
          <w:rFonts w:ascii="Times New Roman" w:hAnsi="Times New Roman" w:cs="Times New Roman"/>
          <w:sz w:val="22"/>
          <w:szCs w:val="22"/>
        </w:rPr>
        <w:t xml:space="preserve">znotraj </w:t>
      </w:r>
      <w:r w:rsidRPr="00960609">
        <w:rPr>
          <w:rFonts w:ascii="Times New Roman" w:hAnsi="Times New Roman" w:cs="Times New Roman"/>
          <w:sz w:val="22"/>
          <w:szCs w:val="22"/>
        </w:rPr>
        <w:t xml:space="preserve">Odloka o občinskem prostorskem načrtu Občine Škofja Loka (Uradni list RS, št. 2/14, 3/14, 46/15 – avt.razl., Uradno glasilo slovenskih občin, št. 48/18, 52/18), </w:t>
      </w:r>
      <w:r w:rsidR="00774008" w:rsidRPr="00774008">
        <w:rPr>
          <w:rFonts w:ascii="Times New Roman" w:hAnsi="Times New Roman" w:cs="Times New Roman"/>
          <w:sz w:val="22"/>
          <w:szCs w:val="22"/>
        </w:rPr>
        <w:t>pri posamični poselitvi v EUP KE-</w:t>
      </w:r>
      <w:r w:rsidR="000E5CCC">
        <w:rPr>
          <w:rFonts w:ascii="Times New Roman" w:hAnsi="Times New Roman" w:cs="Times New Roman"/>
          <w:sz w:val="22"/>
          <w:szCs w:val="22"/>
        </w:rPr>
        <w:t>1</w:t>
      </w:r>
      <w:r w:rsidR="00774008" w:rsidRPr="00774008">
        <w:rPr>
          <w:rFonts w:ascii="Times New Roman" w:hAnsi="Times New Roman" w:cs="Times New Roman"/>
          <w:sz w:val="22"/>
          <w:szCs w:val="22"/>
        </w:rPr>
        <w:t>0 v Občini Škofja Loka</w:t>
      </w:r>
      <w:r w:rsidRPr="00960609">
        <w:rPr>
          <w:rFonts w:ascii="Times New Roman" w:hAnsi="Times New Roman" w:cs="Times New Roman"/>
          <w:sz w:val="22"/>
          <w:szCs w:val="22"/>
        </w:rPr>
        <w:t xml:space="preserve">, znotraj katere se nahaja obravnavana lokacija. </w:t>
      </w:r>
    </w:p>
    <w:p w14:paraId="51B2BA2C" w14:textId="04D7B5FE" w:rsidR="009B4C57" w:rsidRPr="002E052D" w:rsidRDefault="009B4C57" w:rsidP="009B4C57">
      <w:pPr>
        <w:pStyle w:val="BasicParagraph"/>
        <w:spacing w:after="227" w:line="312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Pr="002E052D">
        <w:rPr>
          <w:rFonts w:ascii="Times New Roman" w:hAnsi="Times New Roman" w:cs="Times New Roman"/>
          <w:sz w:val="22"/>
          <w:szCs w:val="22"/>
        </w:rPr>
        <w:t>.</w:t>
      </w:r>
    </w:p>
    <w:p w14:paraId="07BD6202" w14:textId="06FDB8D5" w:rsidR="008A3498" w:rsidRDefault="008A3498" w:rsidP="000E5CCC">
      <w:pPr>
        <w:pStyle w:val="BasicParagraph"/>
        <w:jc w:val="both"/>
        <w:rPr>
          <w:rFonts w:ascii="Times New Roman" w:hAnsi="Times New Roman" w:cs="Times New Roman"/>
          <w:sz w:val="22"/>
          <w:szCs w:val="22"/>
        </w:rPr>
      </w:pPr>
      <w:r w:rsidRPr="008A3498">
        <w:rPr>
          <w:rFonts w:ascii="Times New Roman" w:hAnsi="Times New Roman" w:cs="Times New Roman"/>
          <w:sz w:val="22"/>
          <w:szCs w:val="22"/>
        </w:rPr>
        <w:t xml:space="preserve">Predmet lokacijske preveritve so parcele št. </w:t>
      </w:r>
      <w:r w:rsidR="000E5CCC" w:rsidRPr="000E5CCC">
        <w:rPr>
          <w:rFonts w:ascii="Times New Roman" w:hAnsi="Times New Roman" w:cs="Times New Roman"/>
          <w:sz w:val="22"/>
          <w:szCs w:val="22"/>
        </w:rPr>
        <w:t>467/2 (del), 887/19 (del), 464/13 (de</w:t>
      </w:r>
      <w:r w:rsidR="000E5CCC">
        <w:rPr>
          <w:rFonts w:ascii="Times New Roman" w:hAnsi="Times New Roman" w:cs="Times New Roman"/>
          <w:sz w:val="22"/>
          <w:szCs w:val="22"/>
        </w:rPr>
        <w:t xml:space="preserve">l), 464/14 (del), 887/21 (del), </w:t>
      </w:r>
      <w:r w:rsidR="000E5CCC" w:rsidRPr="000E5CCC">
        <w:rPr>
          <w:rFonts w:ascii="Times New Roman" w:hAnsi="Times New Roman" w:cs="Times New Roman"/>
          <w:sz w:val="22"/>
          <w:szCs w:val="22"/>
        </w:rPr>
        <w:t>453 (del), 461/4, 461/3, 461/1 (del), 462 (del)</w:t>
      </w:r>
      <w:r w:rsidRPr="008A3498">
        <w:rPr>
          <w:rFonts w:ascii="Times New Roman" w:hAnsi="Times New Roman" w:cs="Times New Roman"/>
          <w:sz w:val="22"/>
          <w:szCs w:val="22"/>
        </w:rPr>
        <w:t xml:space="preserve">, vse k.o. </w:t>
      </w:r>
      <w:r w:rsidR="000E5CCC" w:rsidRPr="000E5CCC">
        <w:rPr>
          <w:rFonts w:ascii="Times New Roman" w:hAnsi="Times New Roman" w:cs="Times New Roman"/>
          <w:sz w:val="22"/>
          <w:szCs w:val="22"/>
        </w:rPr>
        <w:t>2069 – Lenart.</w:t>
      </w:r>
      <w:r w:rsidR="000E5CCC">
        <w:rPr>
          <w:rFonts w:ascii="Times New Roman" w:hAnsi="Times New Roman" w:cs="Times New Roman"/>
          <w:sz w:val="22"/>
          <w:szCs w:val="22"/>
        </w:rPr>
        <w:t xml:space="preserve"> </w:t>
      </w:r>
      <w:r w:rsidRPr="008A3498">
        <w:rPr>
          <w:rFonts w:ascii="Times New Roman" w:hAnsi="Times New Roman" w:cs="Times New Roman"/>
          <w:sz w:val="22"/>
          <w:szCs w:val="22"/>
        </w:rPr>
        <w:t xml:space="preserve">Namera investitorja je širitev </w:t>
      </w:r>
      <w:r w:rsidR="000E5CCC">
        <w:rPr>
          <w:rFonts w:ascii="Times New Roman" w:hAnsi="Times New Roman" w:cs="Times New Roman"/>
          <w:sz w:val="22"/>
          <w:szCs w:val="22"/>
        </w:rPr>
        <w:t>pokopališča in postavitev novega opornega zidu, ter ureditev okolice pokopališča z novimi površinamo za pešce, stopnicami in zasaditvijo</w:t>
      </w:r>
      <w:r w:rsidRPr="008A3498">
        <w:rPr>
          <w:rFonts w:ascii="Times New Roman" w:hAnsi="Times New Roman" w:cs="Times New Roman"/>
          <w:sz w:val="22"/>
          <w:szCs w:val="22"/>
        </w:rPr>
        <w:t>.</w:t>
      </w:r>
    </w:p>
    <w:p w14:paraId="2DEE1821" w14:textId="77777777" w:rsidR="0013306E" w:rsidRPr="002E052D" w:rsidRDefault="0013306E" w:rsidP="008A3498">
      <w:pPr>
        <w:pStyle w:val="BasicParagraph"/>
        <w:jc w:val="both"/>
        <w:rPr>
          <w:rFonts w:ascii="Times New Roman" w:hAnsi="Times New Roman" w:cs="Times New Roman"/>
          <w:sz w:val="22"/>
          <w:szCs w:val="22"/>
        </w:rPr>
      </w:pPr>
    </w:p>
    <w:p w14:paraId="2FF577A4" w14:textId="0BF4D680" w:rsidR="009B4C57" w:rsidRPr="002E052D" w:rsidRDefault="009B4C57" w:rsidP="009B4C57">
      <w:pPr>
        <w:pStyle w:val="BasicParagraph"/>
        <w:spacing w:after="227" w:line="312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Pr="002E052D">
        <w:rPr>
          <w:rFonts w:ascii="Times New Roman" w:hAnsi="Times New Roman" w:cs="Times New Roman"/>
          <w:sz w:val="22"/>
          <w:szCs w:val="22"/>
        </w:rPr>
        <w:t>.</w:t>
      </w:r>
    </w:p>
    <w:p w14:paraId="6199210B" w14:textId="2A6546D1" w:rsidR="008A3498" w:rsidRPr="002E052D" w:rsidRDefault="00960609" w:rsidP="009B4C57">
      <w:pPr>
        <w:pStyle w:val="BasicParagraph"/>
        <w:spacing w:after="227" w:line="312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Javna razgrnitev </w:t>
      </w:r>
      <w:r w:rsidR="00E90561" w:rsidRPr="009A2DC7">
        <w:rPr>
          <w:rFonts w:ascii="Times New Roman" w:hAnsi="Times New Roman" w:cs="Times New Roman"/>
          <w:color w:val="auto"/>
          <w:sz w:val="22"/>
          <w:szCs w:val="22"/>
        </w:rPr>
        <w:t>poteka</w:t>
      </w:r>
      <w:r w:rsidRPr="009A2DC7">
        <w:rPr>
          <w:rFonts w:ascii="Times New Roman" w:hAnsi="Times New Roman" w:cs="Times New Roman"/>
          <w:color w:val="auto"/>
          <w:sz w:val="22"/>
          <w:szCs w:val="22"/>
        </w:rPr>
        <w:t xml:space="preserve"> od </w:t>
      </w:r>
      <w:r w:rsidR="000E5CCC">
        <w:rPr>
          <w:rFonts w:ascii="Times New Roman" w:hAnsi="Times New Roman" w:cs="Times New Roman"/>
          <w:color w:val="auto"/>
          <w:sz w:val="22"/>
          <w:szCs w:val="22"/>
        </w:rPr>
        <w:t>26</w:t>
      </w:r>
      <w:r w:rsidR="00FC112C" w:rsidRPr="009A2DC7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381541" w:rsidRPr="009A2DC7">
        <w:rPr>
          <w:rFonts w:ascii="Times New Roman" w:hAnsi="Times New Roman" w:cs="Times New Roman"/>
          <w:color w:val="auto"/>
          <w:sz w:val="22"/>
          <w:szCs w:val="22"/>
        </w:rPr>
        <w:t>3</w:t>
      </w:r>
      <w:r w:rsidR="00FC112C" w:rsidRPr="009A2DC7">
        <w:rPr>
          <w:rFonts w:ascii="Times New Roman" w:hAnsi="Times New Roman" w:cs="Times New Roman"/>
          <w:color w:val="auto"/>
          <w:sz w:val="22"/>
          <w:szCs w:val="22"/>
        </w:rPr>
        <w:t xml:space="preserve">. 2025 do vključno </w:t>
      </w:r>
      <w:r w:rsidR="000E5CCC">
        <w:rPr>
          <w:rFonts w:ascii="Times New Roman" w:hAnsi="Times New Roman" w:cs="Times New Roman"/>
          <w:color w:val="auto"/>
          <w:sz w:val="22"/>
          <w:szCs w:val="22"/>
        </w:rPr>
        <w:t>11</w:t>
      </w:r>
      <w:r w:rsidR="00FC112C" w:rsidRPr="009A2DC7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0E5CCC">
        <w:rPr>
          <w:rFonts w:ascii="Times New Roman" w:hAnsi="Times New Roman" w:cs="Times New Roman"/>
          <w:color w:val="auto"/>
          <w:sz w:val="22"/>
          <w:szCs w:val="22"/>
        </w:rPr>
        <w:t>4</w:t>
      </w:r>
      <w:r w:rsidR="00FC112C" w:rsidRPr="009A2DC7">
        <w:rPr>
          <w:rFonts w:ascii="Times New Roman" w:hAnsi="Times New Roman" w:cs="Times New Roman"/>
          <w:color w:val="auto"/>
          <w:sz w:val="22"/>
          <w:szCs w:val="22"/>
        </w:rPr>
        <w:t>. 2025.</w:t>
      </w:r>
      <w:r w:rsidR="005936C5" w:rsidRPr="009A2DC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0939E3" w:rsidRPr="009A2DC7">
        <w:rPr>
          <w:rFonts w:ascii="Times New Roman" w:hAnsi="Times New Roman" w:cs="Times New Roman"/>
          <w:color w:val="auto"/>
          <w:sz w:val="22"/>
          <w:szCs w:val="22"/>
        </w:rPr>
        <w:t xml:space="preserve">Elaborat </w:t>
      </w:r>
      <w:r w:rsidR="00FC112C">
        <w:rPr>
          <w:rFonts w:ascii="Times New Roman" w:hAnsi="Times New Roman" w:cs="Times New Roman"/>
          <w:sz w:val="22"/>
          <w:szCs w:val="22"/>
        </w:rPr>
        <w:t xml:space="preserve">bo </w:t>
      </w:r>
      <w:r w:rsidR="000939E3">
        <w:rPr>
          <w:rFonts w:ascii="Times New Roman" w:hAnsi="Times New Roman" w:cs="Times New Roman"/>
          <w:sz w:val="22"/>
          <w:szCs w:val="22"/>
        </w:rPr>
        <w:t xml:space="preserve">v času javne razgrnitve dostopen na spletni strani Občine Škofja Loka na e-naslovu: </w:t>
      </w:r>
      <w:hyperlink r:id="rId9" w:history="1">
        <w:r w:rsidR="000939E3" w:rsidRPr="00761E25">
          <w:rPr>
            <w:rStyle w:val="Hiperpovezava"/>
            <w:rFonts w:ascii="Times New Roman" w:hAnsi="Times New Roman" w:cs="Times New Roman"/>
            <w:sz w:val="22"/>
            <w:szCs w:val="22"/>
          </w:rPr>
          <w:t>www.skofjaloka.si</w:t>
        </w:r>
      </w:hyperlink>
      <w:r w:rsidR="000939E3">
        <w:rPr>
          <w:rFonts w:ascii="Times New Roman" w:hAnsi="Times New Roman" w:cs="Times New Roman"/>
          <w:sz w:val="22"/>
          <w:szCs w:val="22"/>
        </w:rPr>
        <w:t xml:space="preserve">. </w:t>
      </w:r>
      <w:r w:rsidR="005936C5">
        <w:rPr>
          <w:rFonts w:ascii="Times New Roman" w:hAnsi="Times New Roman" w:cs="Times New Roman"/>
          <w:sz w:val="22"/>
          <w:szCs w:val="22"/>
        </w:rPr>
        <w:t xml:space="preserve">O javni razgrnitvi </w:t>
      </w:r>
      <w:r w:rsidR="000939E3">
        <w:rPr>
          <w:rFonts w:ascii="Times New Roman" w:hAnsi="Times New Roman" w:cs="Times New Roman"/>
          <w:sz w:val="22"/>
          <w:szCs w:val="22"/>
        </w:rPr>
        <w:t>O</w:t>
      </w:r>
      <w:r w:rsidR="000939E3" w:rsidRPr="00960609">
        <w:rPr>
          <w:rFonts w:ascii="Times New Roman" w:hAnsi="Times New Roman" w:cs="Times New Roman"/>
          <w:sz w:val="22"/>
          <w:szCs w:val="22"/>
        </w:rPr>
        <w:t>bčina pisno obvesti lastnike sosednjih zemljišč.</w:t>
      </w:r>
    </w:p>
    <w:p w14:paraId="11F02E07" w14:textId="7B16758A" w:rsidR="009B4C57" w:rsidRPr="002E052D" w:rsidRDefault="009B4C57" w:rsidP="009B4C57">
      <w:pPr>
        <w:pStyle w:val="BasicParagraph"/>
        <w:spacing w:after="227" w:line="312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5</w:t>
      </w:r>
      <w:r w:rsidRPr="002E052D">
        <w:rPr>
          <w:rFonts w:ascii="Times New Roman" w:hAnsi="Times New Roman" w:cs="Times New Roman"/>
          <w:sz w:val="22"/>
          <w:szCs w:val="22"/>
        </w:rPr>
        <w:t>.</w:t>
      </w:r>
    </w:p>
    <w:p w14:paraId="115994E5" w14:textId="5D3B9F29" w:rsidR="009B4C57" w:rsidRPr="009B4C57" w:rsidRDefault="000939E3" w:rsidP="009B4C57">
      <w:pPr>
        <w:pStyle w:val="BasicParagraph"/>
        <w:spacing w:after="227" w:line="312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B4C57">
        <w:rPr>
          <w:rFonts w:ascii="Times New Roman" w:hAnsi="Times New Roman" w:cs="Times New Roman"/>
          <w:sz w:val="22"/>
          <w:szCs w:val="22"/>
        </w:rPr>
        <w:t>V času</w:t>
      </w:r>
      <w:r w:rsidR="005936C5" w:rsidRPr="009B4C57">
        <w:rPr>
          <w:rFonts w:ascii="Times New Roman" w:hAnsi="Times New Roman" w:cs="Times New Roman"/>
          <w:sz w:val="22"/>
          <w:szCs w:val="22"/>
        </w:rPr>
        <w:t xml:space="preserve"> trajanja</w:t>
      </w:r>
      <w:r w:rsidRPr="009B4C57">
        <w:rPr>
          <w:rFonts w:ascii="Times New Roman" w:hAnsi="Times New Roman" w:cs="Times New Roman"/>
          <w:sz w:val="22"/>
          <w:szCs w:val="22"/>
        </w:rPr>
        <w:t xml:space="preserve"> javne </w:t>
      </w:r>
      <w:r w:rsidR="00FF37A4" w:rsidRPr="00FF37A4">
        <w:rPr>
          <w:rFonts w:ascii="Times New Roman" w:hAnsi="Times New Roman" w:cs="Times New Roman"/>
          <w:sz w:val="22"/>
          <w:szCs w:val="22"/>
        </w:rPr>
        <w:t>razgrnitve</w:t>
      </w:r>
      <w:r w:rsidRPr="009B4C57">
        <w:rPr>
          <w:rFonts w:ascii="Times New Roman" w:hAnsi="Times New Roman" w:cs="Times New Roman"/>
          <w:sz w:val="22"/>
          <w:szCs w:val="22"/>
        </w:rPr>
        <w:t xml:space="preserve"> ima zainteresirana javnost pravico podati pripombe na Ela</w:t>
      </w:r>
      <w:r w:rsidR="005936C5" w:rsidRPr="009B4C57">
        <w:rPr>
          <w:rFonts w:ascii="Times New Roman" w:hAnsi="Times New Roman" w:cs="Times New Roman"/>
          <w:sz w:val="22"/>
          <w:szCs w:val="22"/>
        </w:rPr>
        <w:t xml:space="preserve">borat, ki se lahka vložijo pisno na naslov Občina Škofja Loka, Mestni trg 15, 4220 Škofja Loka, oziroma pripombo pošljejo na e-naslov Občine: </w:t>
      </w:r>
      <w:hyperlink r:id="rId10" w:history="1">
        <w:r w:rsidR="005936C5" w:rsidRPr="009B4C57">
          <w:rPr>
            <w:rStyle w:val="Hiperpovezava"/>
            <w:rFonts w:ascii="Times New Roman" w:hAnsi="Times New Roman" w:cs="Times New Roman"/>
            <w:sz w:val="22"/>
            <w:szCs w:val="22"/>
          </w:rPr>
          <w:t>obcina@skofjaloka.si</w:t>
        </w:r>
      </w:hyperlink>
      <w:r w:rsidR="005936C5" w:rsidRPr="009B4C57">
        <w:rPr>
          <w:rFonts w:ascii="Times New Roman" w:hAnsi="Times New Roman" w:cs="Times New Roman"/>
          <w:sz w:val="22"/>
          <w:szCs w:val="22"/>
        </w:rPr>
        <w:t xml:space="preserve">. Pripombe se oddajo s pripisom »Pripomba na Elaborat o lokacijski preveritvi za </w:t>
      </w:r>
      <w:r w:rsidR="00FC112C" w:rsidRPr="00FC112C">
        <w:rPr>
          <w:rFonts w:ascii="Times New Roman" w:hAnsi="Times New Roman" w:cs="Times New Roman"/>
          <w:sz w:val="22"/>
          <w:szCs w:val="22"/>
        </w:rPr>
        <w:t>določitev obsega in velikosti stavbnega zemljišča pri posamični poselitvi v EUP KE-</w:t>
      </w:r>
      <w:r w:rsidR="00CE1C71">
        <w:rPr>
          <w:rFonts w:ascii="Times New Roman" w:hAnsi="Times New Roman" w:cs="Times New Roman"/>
          <w:sz w:val="22"/>
          <w:szCs w:val="22"/>
        </w:rPr>
        <w:t>1</w:t>
      </w:r>
      <w:r w:rsidR="00FC112C" w:rsidRPr="00FC112C">
        <w:rPr>
          <w:rFonts w:ascii="Times New Roman" w:hAnsi="Times New Roman" w:cs="Times New Roman"/>
          <w:sz w:val="22"/>
          <w:szCs w:val="22"/>
        </w:rPr>
        <w:t>0</w:t>
      </w:r>
      <w:r w:rsidR="00CE1C71">
        <w:rPr>
          <w:rFonts w:ascii="Times New Roman" w:hAnsi="Times New Roman" w:cs="Times New Roman"/>
          <w:sz w:val="22"/>
          <w:szCs w:val="22"/>
        </w:rPr>
        <w:t xml:space="preserve">, </w:t>
      </w:r>
      <w:r w:rsidR="00CE1C71" w:rsidRPr="00CE1C71">
        <w:rPr>
          <w:rFonts w:ascii="Times New Roman" w:hAnsi="Times New Roman" w:cs="Times New Roman"/>
          <w:sz w:val="22"/>
          <w:szCs w:val="22"/>
        </w:rPr>
        <w:t>PEUP A (CDC) 371</w:t>
      </w:r>
      <w:r w:rsidR="005936C5" w:rsidRPr="009B4C57">
        <w:rPr>
          <w:rFonts w:ascii="Times New Roman" w:hAnsi="Times New Roman" w:cs="Times New Roman"/>
          <w:sz w:val="22"/>
          <w:szCs w:val="22"/>
        </w:rPr>
        <w:t>«. Rok za oddajo pripomb poteče z dnem poteka javne razgrnitve.</w:t>
      </w:r>
    </w:p>
    <w:p w14:paraId="06170753" w14:textId="405212FC" w:rsidR="009B4C57" w:rsidRPr="002E052D" w:rsidRDefault="009B4C57" w:rsidP="009B4C57">
      <w:pPr>
        <w:pStyle w:val="BasicParagraph"/>
        <w:spacing w:after="227" w:line="312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2E052D">
        <w:rPr>
          <w:rFonts w:ascii="Times New Roman" w:hAnsi="Times New Roman" w:cs="Times New Roman"/>
          <w:sz w:val="22"/>
          <w:szCs w:val="22"/>
        </w:rPr>
        <w:t>.</w:t>
      </w:r>
    </w:p>
    <w:p w14:paraId="4D028C84" w14:textId="3BC1D09E" w:rsidR="009B4C57" w:rsidRDefault="000939E3" w:rsidP="009B4C57">
      <w:pPr>
        <w:pStyle w:val="BasicParagraph"/>
        <w:spacing w:after="227" w:line="312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Občina Škofja Loka bo </w:t>
      </w:r>
      <w:r w:rsidR="005936C5">
        <w:rPr>
          <w:rFonts w:ascii="Times New Roman" w:hAnsi="Times New Roman" w:cs="Times New Roman"/>
          <w:sz w:val="22"/>
          <w:szCs w:val="22"/>
        </w:rPr>
        <w:t xml:space="preserve">po končani javni razgrnitvi </w:t>
      </w:r>
      <w:r>
        <w:rPr>
          <w:rFonts w:ascii="Times New Roman" w:hAnsi="Times New Roman" w:cs="Times New Roman"/>
          <w:sz w:val="22"/>
          <w:szCs w:val="22"/>
        </w:rPr>
        <w:t xml:space="preserve">zavzela stališča do pripomb podanih v času javne razgrnitve. </w:t>
      </w:r>
    </w:p>
    <w:p w14:paraId="18E6331F" w14:textId="24047A82" w:rsidR="009B4C57" w:rsidRPr="0066295E" w:rsidRDefault="009F4346" w:rsidP="009B4C57">
      <w:pPr>
        <w:pStyle w:val="BasicParagraph"/>
        <w:spacing w:after="227" w:line="312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="009B4C57" w:rsidRPr="0066295E">
        <w:rPr>
          <w:rFonts w:ascii="Times New Roman" w:hAnsi="Times New Roman" w:cs="Times New Roman"/>
          <w:sz w:val="22"/>
          <w:szCs w:val="22"/>
        </w:rPr>
        <w:t>.</w:t>
      </w:r>
    </w:p>
    <w:p w14:paraId="495BDC61" w14:textId="35DF0C1B" w:rsidR="000939E3" w:rsidRPr="009B4C57" w:rsidRDefault="009B4C57" w:rsidP="009B4C57">
      <w:pPr>
        <w:pStyle w:val="BasicParagraph"/>
        <w:spacing w:after="227" w:line="312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B4C57">
        <w:rPr>
          <w:rFonts w:ascii="Times New Roman" w:hAnsi="Times New Roman" w:cs="Times New Roman"/>
          <w:sz w:val="22"/>
          <w:szCs w:val="22"/>
        </w:rPr>
        <w:t xml:space="preserve">Ta sklep se objavi na spletni strani občine na e-naslovu: </w:t>
      </w:r>
      <w:hyperlink r:id="rId11" w:history="1">
        <w:r w:rsidRPr="00D501F9">
          <w:rPr>
            <w:rStyle w:val="Hiperpovezava"/>
            <w:rFonts w:ascii="Times New Roman" w:hAnsi="Times New Roman" w:cs="Times New Roman"/>
            <w:sz w:val="22"/>
            <w:szCs w:val="22"/>
          </w:rPr>
          <w:t>www.skofjaloka.si</w:t>
        </w:r>
      </w:hyperlink>
      <w:r w:rsidR="00A92868">
        <w:rPr>
          <w:rFonts w:ascii="Times New Roman" w:hAnsi="Times New Roman" w:cs="Times New Roman"/>
          <w:sz w:val="22"/>
          <w:szCs w:val="22"/>
        </w:rPr>
        <w:t xml:space="preserve">, </w:t>
      </w:r>
      <w:r w:rsidRPr="009B4C57">
        <w:rPr>
          <w:rFonts w:ascii="Times New Roman" w:hAnsi="Times New Roman" w:cs="Times New Roman"/>
          <w:sz w:val="22"/>
          <w:szCs w:val="22"/>
        </w:rPr>
        <w:t>ter začne veljati z dnem objave.</w:t>
      </w:r>
      <w:r w:rsidR="000939E3" w:rsidRPr="009B4C5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0158BBB" w14:textId="1E05E690" w:rsidR="00F777D8" w:rsidRPr="0067023B" w:rsidRDefault="00F777D8" w:rsidP="00F777D8">
      <w:pPr>
        <w:pStyle w:val="BasicParagraph"/>
        <w:rPr>
          <w:rFonts w:ascii="Times New Roman" w:hAnsi="Times New Roman" w:cs="Times New Roman"/>
          <w:color w:val="auto"/>
          <w:sz w:val="22"/>
          <w:szCs w:val="22"/>
          <w:lang w:val="en-GB"/>
        </w:rPr>
      </w:pPr>
    </w:p>
    <w:tbl>
      <w:tblPr>
        <w:tblStyle w:val="Tabelamrea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34"/>
        <w:gridCol w:w="2420"/>
      </w:tblGrid>
      <w:tr w:rsidR="0067023B" w:rsidRPr="0067023B" w14:paraId="10F37AD1" w14:textId="77777777" w:rsidTr="00D32FCD">
        <w:tc>
          <w:tcPr>
            <w:tcW w:w="6634" w:type="dxa"/>
          </w:tcPr>
          <w:p w14:paraId="059E7867" w14:textId="5C1007E6" w:rsidR="00F777D8" w:rsidRPr="0067023B" w:rsidRDefault="00F777D8" w:rsidP="00151A4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0" w:type="dxa"/>
          </w:tcPr>
          <w:p w14:paraId="2B7DB773" w14:textId="77777777" w:rsidR="00F777D8" w:rsidRPr="0067023B" w:rsidRDefault="00F777D8" w:rsidP="00151A4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7023B" w:rsidRPr="0067023B" w14:paraId="4E6553AE" w14:textId="77777777" w:rsidTr="00D32FCD">
        <w:tc>
          <w:tcPr>
            <w:tcW w:w="6634" w:type="dxa"/>
          </w:tcPr>
          <w:p w14:paraId="67BB54B4" w14:textId="14C2FEB9" w:rsidR="00F777D8" w:rsidRPr="0067023B" w:rsidRDefault="00F777D8" w:rsidP="00151A4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0" w:type="dxa"/>
          </w:tcPr>
          <w:p w14:paraId="18AD60C0" w14:textId="2D0B78FA" w:rsidR="00F777D8" w:rsidRPr="0067023B" w:rsidRDefault="00F777D8" w:rsidP="00B4501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7023B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Tine Radinja</w:t>
            </w:r>
            <w:r w:rsidR="00142DF1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, l. r.</w:t>
            </w:r>
            <w:bookmarkStart w:id="0" w:name="_GoBack"/>
            <w:bookmarkEnd w:id="0"/>
          </w:p>
        </w:tc>
      </w:tr>
      <w:tr w:rsidR="0067023B" w:rsidRPr="0067023B" w14:paraId="5A9C1ABA" w14:textId="77777777" w:rsidTr="00D32FCD">
        <w:tc>
          <w:tcPr>
            <w:tcW w:w="6634" w:type="dxa"/>
          </w:tcPr>
          <w:p w14:paraId="20482151" w14:textId="2BC80DF2" w:rsidR="00F777D8" w:rsidRPr="0067023B" w:rsidRDefault="00F777D8" w:rsidP="0067023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0" w:type="dxa"/>
          </w:tcPr>
          <w:p w14:paraId="0A32D182" w14:textId="71EAA5B3" w:rsidR="00F777D8" w:rsidRPr="0067023B" w:rsidRDefault="0000772C" w:rsidP="00151A4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7023B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ž</w:t>
            </w:r>
            <w:r w:rsidR="00F777D8" w:rsidRPr="0067023B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upan</w:t>
            </w:r>
          </w:p>
        </w:tc>
      </w:tr>
    </w:tbl>
    <w:p w14:paraId="31BA3BBF" w14:textId="77777777" w:rsidR="00F777D8" w:rsidRPr="0067023B" w:rsidRDefault="00F777D8" w:rsidP="00F777D8">
      <w:pPr>
        <w:rPr>
          <w:rFonts w:ascii="Times New Roman" w:hAnsi="Times New Roman" w:cs="Times New Roman"/>
          <w:sz w:val="22"/>
          <w:szCs w:val="22"/>
        </w:rPr>
      </w:pPr>
    </w:p>
    <w:p w14:paraId="5092D09F" w14:textId="77777777" w:rsidR="00F777D8" w:rsidRPr="0067023B" w:rsidRDefault="00F777D8" w:rsidP="00F777D8">
      <w:pPr>
        <w:rPr>
          <w:rFonts w:ascii="Times New Roman" w:hAnsi="Times New Roman" w:cs="Times New Roman"/>
          <w:sz w:val="22"/>
          <w:szCs w:val="22"/>
        </w:rPr>
      </w:pPr>
    </w:p>
    <w:p w14:paraId="2B5A537B" w14:textId="77777777" w:rsidR="00F777D8" w:rsidRPr="0067023B" w:rsidRDefault="00F777D8" w:rsidP="00F777D8">
      <w:pPr>
        <w:rPr>
          <w:rFonts w:ascii="Times New Roman" w:hAnsi="Times New Roman" w:cs="Times New Roman"/>
          <w:sz w:val="22"/>
          <w:szCs w:val="22"/>
        </w:rPr>
      </w:pPr>
    </w:p>
    <w:p w14:paraId="378DFD5C" w14:textId="7E35EB0E" w:rsidR="00D44332" w:rsidRDefault="00D44332" w:rsidP="00F777D8">
      <w:pPr>
        <w:pStyle w:val="BasicParagraph"/>
      </w:pPr>
    </w:p>
    <w:sectPr w:rsidR="00D44332" w:rsidSect="00987FBB">
      <w:footerReference w:type="default" r:id="rId12"/>
      <w:pgSz w:w="11900" w:h="16840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9C0BD" w14:textId="77777777" w:rsidR="005B7F74" w:rsidRDefault="005B7F74" w:rsidP="006E34F2">
      <w:r>
        <w:separator/>
      </w:r>
    </w:p>
  </w:endnote>
  <w:endnote w:type="continuationSeparator" w:id="0">
    <w:p w14:paraId="4D0CE9CF" w14:textId="77777777" w:rsidR="005B7F74" w:rsidRDefault="005B7F74" w:rsidP="006E3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57343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46AB333F" w14:textId="0D546CBA" w:rsidR="00151A4C" w:rsidRPr="001562F9" w:rsidRDefault="00151A4C">
        <w:pPr>
          <w:pStyle w:val="Noga"/>
          <w:jc w:val="right"/>
          <w:rPr>
            <w:rFonts w:ascii="Times New Roman" w:hAnsi="Times New Roman" w:cs="Times New Roman"/>
            <w:sz w:val="20"/>
          </w:rPr>
        </w:pPr>
        <w:r w:rsidRPr="001562F9">
          <w:rPr>
            <w:rFonts w:ascii="Times New Roman" w:hAnsi="Times New Roman" w:cs="Times New Roman"/>
            <w:sz w:val="20"/>
          </w:rPr>
          <w:fldChar w:fldCharType="begin"/>
        </w:r>
        <w:r w:rsidRPr="001562F9">
          <w:rPr>
            <w:rFonts w:ascii="Times New Roman" w:hAnsi="Times New Roman" w:cs="Times New Roman"/>
            <w:sz w:val="20"/>
          </w:rPr>
          <w:instrText>PAGE   \* MERGEFORMAT</w:instrText>
        </w:r>
        <w:r w:rsidRPr="001562F9">
          <w:rPr>
            <w:rFonts w:ascii="Times New Roman" w:hAnsi="Times New Roman" w:cs="Times New Roman"/>
            <w:sz w:val="20"/>
          </w:rPr>
          <w:fldChar w:fldCharType="separate"/>
        </w:r>
        <w:r w:rsidR="00142DF1" w:rsidRPr="00142DF1">
          <w:rPr>
            <w:rFonts w:ascii="Times New Roman" w:hAnsi="Times New Roman" w:cs="Times New Roman"/>
            <w:noProof/>
            <w:sz w:val="20"/>
            <w:lang w:val="sl-SI"/>
          </w:rPr>
          <w:t>2</w:t>
        </w:r>
        <w:r w:rsidRPr="001562F9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48EB8BB4" w14:textId="77777777" w:rsidR="00151A4C" w:rsidRDefault="00151A4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C8158" w14:textId="77777777" w:rsidR="005B7F74" w:rsidRDefault="005B7F74" w:rsidP="006E34F2">
      <w:r>
        <w:separator/>
      </w:r>
    </w:p>
  </w:footnote>
  <w:footnote w:type="continuationSeparator" w:id="0">
    <w:p w14:paraId="2A565DA1" w14:textId="77777777" w:rsidR="005B7F74" w:rsidRDefault="005B7F74" w:rsidP="006E3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47186"/>
    <w:multiLevelType w:val="hybridMultilevel"/>
    <w:tmpl w:val="30E645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D4EC0"/>
    <w:multiLevelType w:val="hybridMultilevel"/>
    <w:tmpl w:val="CF1A90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7B0C0F"/>
    <w:multiLevelType w:val="hybridMultilevel"/>
    <w:tmpl w:val="B16E4D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FBB"/>
    <w:rsid w:val="0000772C"/>
    <w:rsid w:val="00035377"/>
    <w:rsid w:val="000939E3"/>
    <w:rsid w:val="000A372F"/>
    <w:rsid w:val="000E5CCC"/>
    <w:rsid w:val="0013306E"/>
    <w:rsid w:val="00142DF1"/>
    <w:rsid w:val="00151A4C"/>
    <w:rsid w:val="001562F9"/>
    <w:rsid w:val="001640C1"/>
    <w:rsid w:val="00177669"/>
    <w:rsid w:val="001E15FA"/>
    <w:rsid w:val="001F3907"/>
    <w:rsid w:val="002538D7"/>
    <w:rsid w:val="002B544C"/>
    <w:rsid w:val="002E6D37"/>
    <w:rsid w:val="002F1E02"/>
    <w:rsid w:val="00363B4E"/>
    <w:rsid w:val="003678BA"/>
    <w:rsid w:val="00381541"/>
    <w:rsid w:val="003E7143"/>
    <w:rsid w:val="00435822"/>
    <w:rsid w:val="00451A6E"/>
    <w:rsid w:val="004D6048"/>
    <w:rsid w:val="005058BD"/>
    <w:rsid w:val="00575813"/>
    <w:rsid w:val="005936C5"/>
    <w:rsid w:val="005B7F74"/>
    <w:rsid w:val="005C3062"/>
    <w:rsid w:val="005D5BE9"/>
    <w:rsid w:val="0067023B"/>
    <w:rsid w:val="0068262D"/>
    <w:rsid w:val="006E34F2"/>
    <w:rsid w:val="00711DCF"/>
    <w:rsid w:val="00754BFE"/>
    <w:rsid w:val="00756DD4"/>
    <w:rsid w:val="0077268B"/>
    <w:rsid w:val="00774008"/>
    <w:rsid w:val="007F6C40"/>
    <w:rsid w:val="008263EC"/>
    <w:rsid w:val="008539D0"/>
    <w:rsid w:val="00855ED9"/>
    <w:rsid w:val="008A3498"/>
    <w:rsid w:val="008D5FD1"/>
    <w:rsid w:val="009119B0"/>
    <w:rsid w:val="009346B6"/>
    <w:rsid w:val="00960609"/>
    <w:rsid w:val="00987FBB"/>
    <w:rsid w:val="00997210"/>
    <w:rsid w:val="009A2DC7"/>
    <w:rsid w:val="009B4C57"/>
    <w:rsid w:val="009D5DF4"/>
    <w:rsid w:val="009F4346"/>
    <w:rsid w:val="00A0772A"/>
    <w:rsid w:val="00A21D01"/>
    <w:rsid w:val="00A251EB"/>
    <w:rsid w:val="00A8135F"/>
    <w:rsid w:val="00A92868"/>
    <w:rsid w:val="00AA6832"/>
    <w:rsid w:val="00AF4287"/>
    <w:rsid w:val="00B4501F"/>
    <w:rsid w:val="00B60035"/>
    <w:rsid w:val="00B60E86"/>
    <w:rsid w:val="00B66290"/>
    <w:rsid w:val="00B80CDB"/>
    <w:rsid w:val="00BB2979"/>
    <w:rsid w:val="00BE1F4C"/>
    <w:rsid w:val="00C004F1"/>
    <w:rsid w:val="00C36BC3"/>
    <w:rsid w:val="00C57FC5"/>
    <w:rsid w:val="00C84A07"/>
    <w:rsid w:val="00CE1C71"/>
    <w:rsid w:val="00CF3A93"/>
    <w:rsid w:val="00CF7475"/>
    <w:rsid w:val="00D10A81"/>
    <w:rsid w:val="00D32FCD"/>
    <w:rsid w:val="00D44332"/>
    <w:rsid w:val="00D71534"/>
    <w:rsid w:val="00D91E2B"/>
    <w:rsid w:val="00DA124A"/>
    <w:rsid w:val="00E62B1F"/>
    <w:rsid w:val="00E90561"/>
    <w:rsid w:val="00EA3860"/>
    <w:rsid w:val="00F023A6"/>
    <w:rsid w:val="00F42737"/>
    <w:rsid w:val="00F777D8"/>
    <w:rsid w:val="00FB218C"/>
    <w:rsid w:val="00FB5988"/>
    <w:rsid w:val="00FB73DA"/>
    <w:rsid w:val="00FC112C"/>
    <w:rsid w:val="00FF37A4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5613F4"/>
  <w15:chartTrackingRefBased/>
  <w15:docId w15:val="{FEB8B9DB-794B-B44A-9F59-5B33235B6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asicParagraph">
    <w:name w:val="[Basic Paragraph]"/>
    <w:basedOn w:val="Navaden"/>
    <w:uiPriority w:val="99"/>
    <w:rsid w:val="00987FBB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povezava">
    <w:name w:val="Hyperlink"/>
    <w:basedOn w:val="Privzetapisavaodstavka"/>
    <w:uiPriority w:val="99"/>
    <w:unhideWhenUsed/>
    <w:rsid w:val="00756DD4"/>
    <w:rPr>
      <w:color w:val="0563C1" w:themeColor="hyperlink"/>
      <w:u w:val="single"/>
    </w:rPr>
  </w:style>
  <w:style w:type="character" w:customStyle="1" w:styleId="UnresolvedMention1">
    <w:name w:val="Unresolved Mention1"/>
    <w:basedOn w:val="Privzetapisavaodstavka"/>
    <w:uiPriority w:val="99"/>
    <w:semiHidden/>
    <w:unhideWhenUsed/>
    <w:rsid w:val="00756DD4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D44332"/>
    <w:pPr>
      <w:ind w:left="720"/>
      <w:contextualSpacing/>
    </w:pPr>
    <w:rPr>
      <w:rFonts w:ascii="Times New Roman" w:eastAsia="Times New Roman" w:hAnsi="Times New Roman" w:cs="Times New Roman"/>
      <w:lang w:val="sl-SI" w:eastAsia="sl-SI"/>
    </w:rPr>
  </w:style>
  <w:style w:type="table" w:styleId="Tabelamrea">
    <w:name w:val="Table Grid"/>
    <w:basedOn w:val="Navadnatabela"/>
    <w:uiPriority w:val="39"/>
    <w:rsid w:val="00F77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6E34F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E34F2"/>
  </w:style>
  <w:style w:type="paragraph" w:styleId="Noga">
    <w:name w:val="footer"/>
    <w:basedOn w:val="Navaden"/>
    <w:link w:val="NogaZnak"/>
    <w:uiPriority w:val="99"/>
    <w:unhideWhenUsed/>
    <w:rsid w:val="006E34F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E3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52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1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1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52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01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9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59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kofjaloka.s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bcina@skofjaloka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kofjaloka.s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2A04D4A-0E20-4222-9201-EE4D26487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Pavlic</dc:creator>
  <cp:keywords/>
  <dc:description/>
  <cp:lastModifiedBy>Lara Teraž</cp:lastModifiedBy>
  <cp:revision>2</cp:revision>
  <cp:lastPrinted>2020-08-28T13:36:00Z</cp:lastPrinted>
  <dcterms:created xsi:type="dcterms:W3CDTF">2025-03-17T13:17:00Z</dcterms:created>
  <dcterms:modified xsi:type="dcterms:W3CDTF">2025-03-17T13:17:00Z</dcterms:modified>
</cp:coreProperties>
</file>